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11C40" w14:textId="77777777" w:rsidR="00C4394E" w:rsidRDefault="00C4394E" w:rsidP="00C92DC4">
      <w:pPr>
        <w:spacing w:line="360" w:lineRule="auto"/>
        <w:rPr>
          <w:rFonts w:ascii="Arial" w:hAnsi="Arial" w:cs="Arial"/>
          <w:b/>
          <w:bCs/>
          <w:sz w:val="24"/>
          <w:szCs w:val="24"/>
        </w:rPr>
      </w:pPr>
    </w:p>
    <w:p w14:paraId="5EFA0465" w14:textId="3FDF4F47" w:rsidR="00C92DC4" w:rsidRPr="00AF3509" w:rsidRDefault="00C92DC4" w:rsidP="00C92DC4">
      <w:pPr>
        <w:spacing w:line="360" w:lineRule="auto"/>
        <w:rPr>
          <w:rFonts w:ascii="Arial" w:hAnsi="Arial" w:cs="Arial"/>
          <w:b/>
          <w:bCs/>
          <w:sz w:val="24"/>
          <w:szCs w:val="24"/>
        </w:rPr>
      </w:pPr>
      <w:r w:rsidRPr="00AF3509">
        <w:rPr>
          <w:rFonts w:ascii="Arial" w:hAnsi="Arial" w:cs="Arial"/>
          <w:b/>
          <w:bCs/>
          <w:sz w:val="24"/>
          <w:szCs w:val="24"/>
        </w:rPr>
        <w:t xml:space="preserve">COMISSÃO </w:t>
      </w:r>
      <w:r w:rsidR="00987D06">
        <w:rPr>
          <w:rFonts w:ascii="Arial" w:hAnsi="Arial" w:cs="Arial"/>
          <w:b/>
          <w:bCs/>
          <w:sz w:val="24"/>
          <w:szCs w:val="24"/>
        </w:rPr>
        <w:t>ESPECIAL</w:t>
      </w:r>
      <w:r w:rsidR="00963AAE">
        <w:rPr>
          <w:rFonts w:ascii="Arial" w:hAnsi="Arial" w:cs="Arial"/>
          <w:b/>
          <w:bCs/>
          <w:sz w:val="24"/>
          <w:szCs w:val="24"/>
        </w:rPr>
        <w:t xml:space="preserve"> DE EDUCAÇÃO ÉTNICO RACIAL</w:t>
      </w:r>
      <w:r w:rsidR="00987D06">
        <w:rPr>
          <w:rFonts w:ascii="Arial" w:hAnsi="Arial" w:cs="Arial"/>
          <w:b/>
          <w:bCs/>
          <w:sz w:val="24"/>
          <w:szCs w:val="24"/>
        </w:rPr>
        <w:t xml:space="preserve"> </w:t>
      </w:r>
      <w:r w:rsidR="00963AAE">
        <w:rPr>
          <w:rFonts w:ascii="Arial" w:hAnsi="Arial" w:cs="Arial"/>
          <w:b/>
          <w:bCs/>
          <w:sz w:val="24"/>
          <w:szCs w:val="24"/>
        </w:rPr>
        <w:t>E IMIGRANTES</w:t>
      </w:r>
    </w:p>
    <w:p w14:paraId="43B1EC81" w14:textId="6EB4327C" w:rsidR="00C92DC4" w:rsidRPr="00C11E9D" w:rsidRDefault="00C92DC4" w:rsidP="00C92DC4">
      <w:pPr>
        <w:spacing w:line="360" w:lineRule="auto"/>
        <w:rPr>
          <w:rFonts w:ascii="Arial" w:hAnsi="Arial" w:cs="Arial"/>
          <w:b/>
          <w:bCs/>
          <w:sz w:val="24"/>
          <w:szCs w:val="24"/>
        </w:rPr>
      </w:pPr>
      <w:r w:rsidRPr="00C11E9D">
        <w:rPr>
          <w:rFonts w:ascii="Arial" w:hAnsi="Arial" w:cs="Arial"/>
          <w:b/>
          <w:bCs/>
          <w:sz w:val="24"/>
          <w:szCs w:val="24"/>
        </w:rPr>
        <w:t xml:space="preserve">RESOLUÇÃO CME/SS N° </w:t>
      </w:r>
      <w:r w:rsidR="00FF608B" w:rsidRPr="00AF3509">
        <w:rPr>
          <w:rFonts w:ascii="Arial" w:hAnsi="Arial" w:cs="Arial"/>
          <w:b/>
          <w:bCs/>
          <w:sz w:val="24"/>
          <w:szCs w:val="24"/>
        </w:rPr>
        <w:t>0</w:t>
      </w:r>
      <w:r w:rsidR="00963AAE">
        <w:rPr>
          <w:rFonts w:ascii="Arial" w:hAnsi="Arial" w:cs="Arial"/>
          <w:b/>
          <w:bCs/>
          <w:sz w:val="24"/>
          <w:szCs w:val="24"/>
        </w:rPr>
        <w:t>1</w:t>
      </w:r>
      <w:r w:rsidRPr="00C11E9D">
        <w:rPr>
          <w:rFonts w:ascii="Arial" w:hAnsi="Arial" w:cs="Arial"/>
          <w:b/>
          <w:bCs/>
          <w:sz w:val="24"/>
          <w:szCs w:val="24"/>
        </w:rPr>
        <w:t>/202</w:t>
      </w:r>
      <w:r w:rsidR="00963AAE">
        <w:rPr>
          <w:rFonts w:ascii="Arial" w:hAnsi="Arial" w:cs="Arial"/>
          <w:b/>
          <w:bCs/>
          <w:sz w:val="24"/>
          <w:szCs w:val="24"/>
        </w:rPr>
        <w:t>5</w:t>
      </w:r>
    </w:p>
    <w:p w14:paraId="69AE2432" w14:textId="502B2642" w:rsidR="008A07CC" w:rsidRDefault="00C96081" w:rsidP="00C92DC4">
      <w:pPr>
        <w:spacing w:line="360" w:lineRule="auto"/>
        <w:ind w:left="4536"/>
        <w:jc w:val="both"/>
        <w:rPr>
          <w:rFonts w:ascii="Arial" w:hAnsi="Arial" w:cs="Arial"/>
          <w:b/>
          <w:bCs/>
          <w:sz w:val="24"/>
          <w:szCs w:val="24"/>
        </w:rPr>
      </w:pPr>
      <w:r w:rsidRPr="00C96081">
        <w:rPr>
          <w:rFonts w:ascii="Arial" w:hAnsi="Arial" w:cs="Arial"/>
          <w:b/>
          <w:bCs/>
          <w:sz w:val="24"/>
          <w:szCs w:val="24"/>
        </w:rPr>
        <w:t xml:space="preserve">Dispõe sobre diretrizes para </w:t>
      </w:r>
      <w:r>
        <w:rPr>
          <w:rFonts w:ascii="Arial" w:hAnsi="Arial" w:cs="Arial"/>
          <w:b/>
          <w:bCs/>
          <w:sz w:val="24"/>
          <w:szCs w:val="24"/>
        </w:rPr>
        <w:t>promoção</w:t>
      </w:r>
      <w:r w:rsidRPr="00C96081">
        <w:rPr>
          <w:rFonts w:ascii="Arial" w:hAnsi="Arial" w:cs="Arial"/>
          <w:b/>
          <w:bCs/>
          <w:sz w:val="24"/>
          <w:szCs w:val="24"/>
        </w:rPr>
        <w:t xml:space="preserve"> da educação das relações étnico-raciais e para o atendimento escolar de estudantes imigrantes e refugiados no âmbito do Sistema Municipal de Ensino de Salvador do Sul.</w:t>
      </w:r>
    </w:p>
    <w:p w14:paraId="22679928" w14:textId="77777777" w:rsidR="00C74507" w:rsidRPr="00C11E9D" w:rsidRDefault="00C74507" w:rsidP="00C92DC4">
      <w:pPr>
        <w:spacing w:line="360" w:lineRule="auto"/>
        <w:ind w:left="4536"/>
        <w:jc w:val="both"/>
        <w:rPr>
          <w:rFonts w:ascii="Arial" w:hAnsi="Arial" w:cs="Arial"/>
          <w:b/>
          <w:bCs/>
          <w:sz w:val="24"/>
          <w:szCs w:val="24"/>
        </w:rPr>
      </w:pPr>
    </w:p>
    <w:p w14:paraId="0EEAC860" w14:textId="77777777" w:rsidR="00267896" w:rsidRDefault="00CA66B5" w:rsidP="00567446">
      <w:pPr>
        <w:spacing w:line="360" w:lineRule="auto"/>
        <w:jc w:val="both"/>
        <w:rPr>
          <w:rFonts w:ascii="Arial" w:hAnsi="Arial" w:cs="Arial"/>
          <w:sz w:val="24"/>
          <w:szCs w:val="24"/>
        </w:rPr>
      </w:pPr>
      <w:r w:rsidRPr="00D14894">
        <w:rPr>
          <w:rFonts w:ascii="Arial" w:hAnsi="Arial" w:cs="Arial"/>
          <w:b/>
          <w:bCs/>
          <w:sz w:val="24"/>
          <w:szCs w:val="24"/>
        </w:rPr>
        <w:t>O CONSELHO MUNICIPAL DE EDUCAÇÃO DE SALVADOR DO SUL</w:t>
      </w:r>
      <w:r w:rsidRPr="00D14894">
        <w:rPr>
          <w:rFonts w:ascii="Arial" w:hAnsi="Arial" w:cs="Arial"/>
          <w:sz w:val="24"/>
          <w:szCs w:val="24"/>
        </w:rPr>
        <w:t>, no uso das atribuições que lhe são conferidas pela Lei Municipal nº 3.654, de 20 de junho de 2023, e com fundamento na legislação educacional vigente, especialmente na Lei nº 9.394, de 20 de dezembro de 1996 (Lei de Diretrizes e Bases da Educação Nacional); na Lei Federal nº 8.069, de 13 de julho de 1990 (Estatuto da Criança e do Adolescente); no Parecer CNE/CEB nº 7/2010 e na Resolução CNE/CEB nº 4/2010 (Diretrizes Curriculares Nacionais Gerais para a Educação Básica); na Constituição Federal de 1988; na Lei nº 10.639/2003 e na Lei nº 11.645/2008; na Lei nº 13.445/2017 (Lei de Migração); na Lei nº 13.684/2018; na Resolução CNE/CEB nº 1/2020 (Diretrizes Nacionais para atendimento escolar de estudantes migrantes e refugiados); e no Decreto nº 10.092/2019, que promulga o Protocolo de Integração Educativa do Mercosul</w:t>
      </w:r>
      <w:r w:rsidR="00D14894">
        <w:rPr>
          <w:rFonts w:ascii="Arial" w:hAnsi="Arial" w:cs="Arial"/>
          <w:sz w:val="24"/>
          <w:szCs w:val="24"/>
        </w:rPr>
        <w:t>.</w:t>
      </w:r>
    </w:p>
    <w:p w14:paraId="3F3F7CD5" w14:textId="77777777" w:rsidR="00267896" w:rsidRDefault="00267896" w:rsidP="00567446">
      <w:pPr>
        <w:spacing w:line="360" w:lineRule="auto"/>
        <w:jc w:val="both"/>
        <w:rPr>
          <w:rFonts w:ascii="Arial" w:hAnsi="Arial" w:cs="Arial"/>
          <w:sz w:val="24"/>
          <w:szCs w:val="24"/>
        </w:rPr>
      </w:pPr>
    </w:p>
    <w:p w14:paraId="58700535" w14:textId="6015CBFC" w:rsidR="00DF7135" w:rsidRDefault="00D21928" w:rsidP="00567446">
      <w:pPr>
        <w:spacing w:line="360" w:lineRule="auto"/>
        <w:jc w:val="both"/>
        <w:rPr>
          <w:rFonts w:ascii="Arial" w:hAnsi="Arial" w:cs="Arial"/>
          <w:b/>
          <w:bCs/>
          <w:sz w:val="24"/>
          <w:szCs w:val="24"/>
        </w:rPr>
      </w:pPr>
      <w:r w:rsidRPr="00C11E9D">
        <w:rPr>
          <w:rFonts w:ascii="Arial" w:hAnsi="Arial" w:cs="Arial"/>
          <w:b/>
          <w:bCs/>
          <w:sz w:val="24"/>
          <w:szCs w:val="24"/>
        </w:rPr>
        <w:t xml:space="preserve">RESOLVE: </w:t>
      </w:r>
    </w:p>
    <w:p w14:paraId="560AE42C" w14:textId="4AA8950F" w:rsidR="00596D8F" w:rsidRPr="00596D8F" w:rsidRDefault="00596D8F" w:rsidP="00596D8F">
      <w:pPr>
        <w:spacing w:line="360" w:lineRule="auto"/>
        <w:jc w:val="both"/>
        <w:rPr>
          <w:rFonts w:ascii="Arial" w:hAnsi="Arial" w:cs="Arial"/>
          <w:sz w:val="24"/>
          <w:szCs w:val="24"/>
        </w:rPr>
      </w:pPr>
      <w:r w:rsidRPr="00320CC1">
        <w:rPr>
          <w:rFonts w:ascii="Arial" w:hAnsi="Arial" w:cs="Arial"/>
          <w:b/>
          <w:bCs/>
          <w:sz w:val="24"/>
          <w:szCs w:val="24"/>
        </w:rPr>
        <w:lastRenderedPageBreak/>
        <w:t>Art. 1º</w:t>
      </w:r>
      <w:r>
        <w:rPr>
          <w:rFonts w:ascii="Arial" w:hAnsi="Arial" w:cs="Arial"/>
          <w:sz w:val="24"/>
          <w:szCs w:val="24"/>
        </w:rPr>
        <w:t xml:space="preserve"> </w:t>
      </w:r>
      <w:r w:rsidR="004F5A7F" w:rsidRPr="004F5A7F">
        <w:rPr>
          <w:rFonts w:ascii="Arial" w:hAnsi="Arial" w:cs="Arial"/>
          <w:sz w:val="24"/>
          <w:szCs w:val="24"/>
        </w:rPr>
        <w:t xml:space="preserve">Estabelecer diretrizes para a </w:t>
      </w:r>
      <w:r w:rsidR="004F5A7F">
        <w:rPr>
          <w:rFonts w:ascii="Arial" w:hAnsi="Arial" w:cs="Arial"/>
          <w:sz w:val="24"/>
          <w:szCs w:val="24"/>
        </w:rPr>
        <w:t xml:space="preserve">promoção e </w:t>
      </w:r>
      <w:r w:rsidR="004F5A7F" w:rsidRPr="004F5A7F">
        <w:rPr>
          <w:rFonts w:ascii="Arial" w:hAnsi="Arial" w:cs="Arial"/>
          <w:sz w:val="24"/>
          <w:szCs w:val="24"/>
        </w:rPr>
        <w:t>efetivação, no Sistema Municipal de Ensino de Salvador do Sul, da educação das relações étnico-raciais e do atendimento escolar adequado a estudantes imigrantes, refugiados e em situação de mobilidade</w:t>
      </w:r>
    </w:p>
    <w:p w14:paraId="72CA6685" w14:textId="3A5ADC85" w:rsidR="00596D8F" w:rsidRPr="00596D8F" w:rsidRDefault="00596D8F" w:rsidP="00596D8F">
      <w:pPr>
        <w:spacing w:line="360" w:lineRule="auto"/>
        <w:jc w:val="both"/>
        <w:rPr>
          <w:rFonts w:ascii="Arial" w:hAnsi="Arial" w:cs="Arial"/>
          <w:sz w:val="24"/>
          <w:szCs w:val="24"/>
        </w:rPr>
      </w:pPr>
      <w:r w:rsidRPr="00320CC1">
        <w:rPr>
          <w:rFonts w:ascii="Arial" w:hAnsi="Arial" w:cs="Arial"/>
          <w:b/>
          <w:bCs/>
          <w:sz w:val="24"/>
          <w:szCs w:val="24"/>
        </w:rPr>
        <w:t>Art. 2º</w:t>
      </w:r>
      <w:r>
        <w:rPr>
          <w:rFonts w:ascii="Arial" w:hAnsi="Arial" w:cs="Arial"/>
          <w:sz w:val="24"/>
          <w:szCs w:val="24"/>
        </w:rPr>
        <w:t xml:space="preserve"> </w:t>
      </w:r>
      <w:r w:rsidRPr="00596D8F">
        <w:rPr>
          <w:rFonts w:ascii="Arial" w:hAnsi="Arial" w:cs="Arial"/>
          <w:sz w:val="24"/>
          <w:szCs w:val="24"/>
        </w:rPr>
        <w:t>A educação das relações étnico-raciais deverá ser garantida como prática pedagógica obrigatória e permanente em todas as instituições de ensino, públicas e privadas, da educação básica, de forma transversal e interdisciplinar, respeitando a diversidade cultural e promovendo o combate ao racismo e a todas as formas de discriminação.</w:t>
      </w:r>
    </w:p>
    <w:p w14:paraId="3FCA3C45" w14:textId="3DC4BB1B" w:rsidR="00596D8F" w:rsidRPr="00596D8F" w:rsidRDefault="00596D8F" w:rsidP="00596D8F">
      <w:pPr>
        <w:spacing w:line="360" w:lineRule="auto"/>
        <w:jc w:val="both"/>
        <w:rPr>
          <w:rFonts w:ascii="Arial" w:hAnsi="Arial" w:cs="Arial"/>
          <w:sz w:val="24"/>
          <w:szCs w:val="24"/>
        </w:rPr>
      </w:pPr>
      <w:r w:rsidRPr="00320CC1">
        <w:rPr>
          <w:rFonts w:ascii="Arial" w:hAnsi="Arial" w:cs="Arial"/>
          <w:b/>
          <w:bCs/>
          <w:sz w:val="24"/>
          <w:szCs w:val="24"/>
        </w:rPr>
        <w:t>Art.</w:t>
      </w:r>
      <w:r w:rsidR="00870022" w:rsidRPr="00320CC1">
        <w:rPr>
          <w:rFonts w:ascii="Arial" w:hAnsi="Arial" w:cs="Arial"/>
          <w:b/>
          <w:bCs/>
          <w:sz w:val="24"/>
          <w:szCs w:val="24"/>
        </w:rPr>
        <w:t xml:space="preserve"> </w:t>
      </w:r>
      <w:r w:rsidRPr="00320CC1">
        <w:rPr>
          <w:rFonts w:ascii="Arial" w:hAnsi="Arial" w:cs="Arial"/>
          <w:b/>
          <w:bCs/>
          <w:sz w:val="24"/>
          <w:szCs w:val="24"/>
        </w:rPr>
        <w:t>3º</w:t>
      </w:r>
      <w:r>
        <w:rPr>
          <w:rFonts w:ascii="Arial" w:hAnsi="Arial" w:cs="Arial"/>
          <w:sz w:val="24"/>
          <w:szCs w:val="24"/>
        </w:rPr>
        <w:t xml:space="preserve"> </w:t>
      </w:r>
      <w:r w:rsidRPr="00596D8F">
        <w:rPr>
          <w:rFonts w:ascii="Arial" w:hAnsi="Arial" w:cs="Arial"/>
          <w:sz w:val="24"/>
          <w:szCs w:val="24"/>
        </w:rPr>
        <w:t>As instituições de ensino deverão incluir, nos seus projetos político-pedagógicos (PPP), currículos, materiais didáticos e formações docentes, conteúdos relacionados à história e cultura afro-brasileira, africana e dos povos indígenas, conforme determina a Lei nº 11.645/2008.</w:t>
      </w:r>
    </w:p>
    <w:p w14:paraId="4BF490F6" w14:textId="050E8FD0" w:rsidR="00596D8F" w:rsidRPr="00596D8F" w:rsidRDefault="00596D8F" w:rsidP="00596D8F">
      <w:pPr>
        <w:spacing w:line="360" w:lineRule="auto"/>
        <w:jc w:val="both"/>
        <w:rPr>
          <w:rFonts w:ascii="Arial" w:hAnsi="Arial" w:cs="Arial"/>
          <w:sz w:val="24"/>
          <w:szCs w:val="24"/>
        </w:rPr>
      </w:pPr>
      <w:r w:rsidRPr="00320CC1">
        <w:rPr>
          <w:rFonts w:ascii="Arial" w:hAnsi="Arial" w:cs="Arial"/>
          <w:b/>
          <w:bCs/>
          <w:sz w:val="24"/>
          <w:szCs w:val="24"/>
        </w:rPr>
        <w:t>Art. 4º</w:t>
      </w:r>
      <w:r>
        <w:rPr>
          <w:rFonts w:ascii="Arial" w:hAnsi="Arial" w:cs="Arial"/>
          <w:sz w:val="24"/>
          <w:szCs w:val="24"/>
        </w:rPr>
        <w:t xml:space="preserve"> </w:t>
      </w:r>
      <w:r w:rsidRPr="00596D8F">
        <w:rPr>
          <w:rFonts w:ascii="Arial" w:hAnsi="Arial" w:cs="Arial"/>
          <w:sz w:val="24"/>
          <w:szCs w:val="24"/>
        </w:rPr>
        <w:t xml:space="preserve">As instituições escolares devem assegurar o acesso, a permanência, o </w:t>
      </w:r>
      <w:r w:rsidRPr="00C4394E">
        <w:rPr>
          <w:rFonts w:ascii="Arial" w:hAnsi="Arial" w:cs="Arial"/>
          <w:sz w:val="24"/>
          <w:szCs w:val="24"/>
        </w:rPr>
        <w:t>atendimento linguístico</w:t>
      </w:r>
      <w:r w:rsidRPr="00596D8F">
        <w:rPr>
          <w:rFonts w:ascii="Arial" w:hAnsi="Arial" w:cs="Arial"/>
          <w:sz w:val="24"/>
          <w:szCs w:val="24"/>
        </w:rPr>
        <w:t xml:space="preserve"> e pedagógico, e a participação ativa de estudantes imigrantes, refugiados e em situação de mobilidade, respeitando sua identidade cultural, origem, idioma e história de vida.</w:t>
      </w:r>
    </w:p>
    <w:p w14:paraId="756B9B21" w14:textId="75BD7BA1" w:rsidR="00596D8F" w:rsidRDefault="00596D8F" w:rsidP="00596D8F">
      <w:pPr>
        <w:spacing w:line="360" w:lineRule="auto"/>
        <w:jc w:val="both"/>
        <w:rPr>
          <w:rFonts w:ascii="Arial" w:hAnsi="Arial" w:cs="Arial"/>
          <w:sz w:val="24"/>
          <w:szCs w:val="24"/>
        </w:rPr>
      </w:pPr>
      <w:r w:rsidRPr="00320CC1">
        <w:rPr>
          <w:rFonts w:ascii="Arial" w:hAnsi="Arial" w:cs="Arial"/>
          <w:b/>
          <w:bCs/>
          <w:sz w:val="24"/>
          <w:szCs w:val="24"/>
        </w:rPr>
        <w:t>Art. 5º</w:t>
      </w:r>
      <w:r w:rsidR="004F5A7F">
        <w:rPr>
          <w:rFonts w:ascii="Arial" w:hAnsi="Arial" w:cs="Arial"/>
          <w:sz w:val="24"/>
          <w:szCs w:val="24"/>
        </w:rPr>
        <w:t xml:space="preserve"> </w:t>
      </w:r>
      <w:r w:rsidRPr="00596D8F">
        <w:rPr>
          <w:rFonts w:ascii="Arial" w:hAnsi="Arial" w:cs="Arial"/>
          <w:sz w:val="24"/>
          <w:szCs w:val="24"/>
        </w:rPr>
        <w:t>É vedada qualquer forma de discriminação, exclusão ou constrangimento de estudantes em razão de sua nacionalidade, etnia, cor, religião, cultura, idioma ou situação migratória.</w:t>
      </w:r>
    </w:p>
    <w:p w14:paraId="309470F6" w14:textId="74B1959F" w:rsidR="009858EE" w:rsidRPr="009858EE" w:rsidRDefault="00596D8F" w:rsidP="009858EE">
      <w:pPr>
        <w:spacing w:line="360" w:lineRule="auto"/>
        <w:jc w:val="both"/>
        <w:rPr>
          <w:rFonts w:ascii="Arial" w:hAnsi="Arial" w:cs="Arial"/>
          <w:sz w:val="24"/>
          <w:szCs w:val="24"/>
        </w:rPr>
      </w:pPr>
      <w:r w:rsidRPr="00320CC1">
        <w:rPr>
          <w:rFonts w:ascii="Arial" w:hAnsi="Arial" w:cs="Arial"/>
          <w:b/>
          <w:bCs/>
          <w:sz w:val="24"/>
          <w:szCs w:val="24"/>
        </w:rPr>
        <w:t>Art. 6º</w:t>
      </w:r>
      <w:r>
        <w:rPr>
          <w:rFonts w:ascii="Arial" w:hAnsi="Arial" w:cs="Arial"/>
          <w:sz w:val="24"/>
          <w:szCs w:val="24"/>
        </w:rPr>
        <w:t xml:space="preserve"> </w:t>
      </w:r>
      <w:r w:rsidR="009858EE" w:rsidRPr="009858EE">
        <w:rPr>
          <w:rFonts w:ascii="Arial" w:hAnsi="Arial" w:cs="Arial"/>
          <w:sz w:val="24"/>
          <w:szCs w:val="24"/>
        </w:rPr>
        <w:t>As instituições de ensino deverão realizar a coleta de dados sobre raça/cor/etnia dos estudantes por meio do critério da autodeclaração</w:t>
      </w:r>
      <w:r w:rsidR="00320CC1">
        <w:rPr>
          <w:rFonts w:ascii="Arial" w:hAnsi="Arial" w:cs="Arial"/>
          <w:sz w:val="24"/>
          <w:szCs w:val="24"/>
        </w:rPr>
        <w:t xml:space="preserve"> </w:t>
      </w:r>
      <w:r w:rsidR="009858EE" w:rsidRPr="009858EE">
        <w:rPr>
          <w:rFonts w:ascii="Arial" w:hAnsi="Arial" w:cs="Arial"/>
          <w:sz w:val="24"/>
          <w:szCs w:val="24"/>
        </w:rPr>
        <w:t>em consonância com a metodologia adotada pelo Instituto Brasileiro de Geografia e Estatística (IBGE).</w:t>
      </w:r>
    </w:p>
    <w:p w14:paraId="49BE603D" w14:textId="0380DC7E" w:rsidR="009858EE" w:rsidRPr="009858EE" w:rsidRDefault="00895379" w:rsidP="009858EE">
      <w:pPr>
        <w:spacing w:line="360" w:lineRule="auto"/>
        <w:jc w:val="both"/>
        <w:rPr>
          <w:rFonts w:ascii="Arial" w:hAnsi="Arial" w:cs="Arial"/>
          <w:sz w:val="24"/>
          <w:szCs w:val="24"/>
        </w:rPr>
      </w:pPr>
      <w:r w:rsidRPr="00895379">
        <w:rPr>
          <w:rFonts w:ascii="Arial" w:hAnsi="Arial" w:cs="Arial"/>
          <w:sz w:val="24"/>
          <w:szCs w:val="24"/>
        </w:rPr>
        <w:lastRenderedPageBreak/>
        <w:t>§ 1º</w:t>
      </w:r>
      <w:r w:rsidRPr="009858EE">
        <w:rPr>
          <w:rFonts w:ascii="Arial" w:hAnsi="Arial" w:cs="Arial"/>
          <w:sz w:val="24"/>
          <w:szCs w:val="24"/>
        </w:rPr>
        <w:t xml:space="preserve"> </w:t>
      </w:r>
      <w:r w:rsidR="009858EE" w:rsidRPr="009858EE">
        <w:rPr>
          <w:rFonts w:ascii="Arial" w:hAnsi="Arial" w:cs="Arial"/>
          <w:sz w:val="24"/>
          <w:szCs w:val="24"/>
        </w:rPr>
        <w:t>A autodeclaração deve ser respeitada como expressão da identidade do estudante, sendo vedada a atribuição arbitrária por parte da escola ou dos profissionais da educação.</w:t>
      </w:r>
    </w:p>
    <w:p w14:paraId="277ED9F4" w14:textId="34380C9A" w:rsidR="009858EE" w:rsidRPr="009858EE" w:rsidRDefault="00895379" w:rsidP="009858EE">
      <w:pPr>
        <w:spacing w:line="360" w:lineRule="auto"/>
        <w:jc w:val="both"/>
        <w:rPr>
          <w:rFonts w:ascii="Arial" w:hAnsi="Arial" w:cs="Arial"/>
          <w:sz w:val="24"/>
          <w:szCs w:val="24"/>
        </w:rPr>
      </w:pPr>
      <w:r w:rsidRPr="00895379">
        <w:rPr>
          <w:rFonts w:ascii="Arial" w:hAnsi="Arial" w:cs="Arial"/>
          <w:sz w:val="24"/>
          <w:szCs w:val="24"/>
        </w:rPr>
        <w:t>§ 2º</w:t>
      </w:r>
      <w:r w:rsidRPr="009858EE">
        <w:rPr>
          <w:rFonts w:ascii="Arial" w:hAnsi="Arial" w:cs="Arial"/>
          <w:sz w:val="24"/>
          <w:szCs w:val="24"/>
        </w:rPr>
        <w:t xml:space="preserve"> </w:t>
      </w:r>
      <w:r w:rsidR="009858EE" w:rsidRPr="009858EE">
        <w:rPr>
          <w:rFonts w:ascii="Arial" w:hAnsi="Arial" w:cs="Arial"/>
          <w:sz w:val="24"/>
          <w:szCs w:val="24"/>
        </w:rPr>
        <w:t>Quando se tratar de estudantes menores de idade, a autodeclaração deverá ser realizada com apoio e consentimento do responsável legal, observando o direito à identidade étnico-racial da criança ou do adolescente.</w:t>
      </w:r>
    </w:p>
    <w:p w14:paraId="409D653B" w14:textId="70A12DB1" w:rsidR="009858EE" w:rsidRDefault="00895379" w:rsidP="009858EE">
      <w:pPr>
        <w:spacing w:line="360" w:lineRule="auto"/>
        <w:jc w:val="both"/>
        <w:rPr>
          <w:rFonts w:ascii="Arial" w:hAnsi="Arial" w:cs="Arial"/>
          <w:sz w:val="24"/>
          <w:szCs w:val="24"/>
        </w:rPr>
      </w:pPr>
      <w:r w:rsidRPr="00895379">
        <w:rPr>
          <w:rFonts w:ascii="Arial" w:hAnsi="Arial" w:cs="Arial"/>
          <w:sz w:val="24"/>
          <w:szCs w:val="24"/>
        </w:rPr>
        <w:t xml:space="preserve">§ </w:t>
      </w:r>
      <w:r>
        <w:rPr>
          <w:rFonts w:ascii="Arial" w:hAnsi="Arial" w:cs="Arial"/>
          <w:sz w:val="24"/>
          <w:szCs w:val="24"/>
        </w:rPr>
        <w:t>3</w:t>
      </w:r>
      <w:r w:rsidRPr="00895379">
        <w:rPr>
          <w:rFonts w:ascii="Arial" w:hAnsi="Arial" w:cs="Arial"/>
          <w:sz w:val="24"/>
          <w:szCs w:val="24"/>
        </w:rPr>
        <w:t xml:space="preserve">º </w:t>
      </w:r>
      <w:r w:rsidR="009858EE" w:rsidRPr="009858EE">
        <w:rPr>
          <w:rFonts w:ascii="Arial" w:hAnsi="Arial" w:cs="Arial"/>
          <w:sz w:val="24"/>
          <w:szCs w:val="24"/>
        </w:rPr>
        <w:t>Os dados coletados devem subsidiar o planejamento pedagógico, a formulação de políticas públicas de equidade racial e o monitoramento das desigualdades educacionais.</w:t>
      </w:r>
    </w:p>
    <w:p w14:paraId="7262C2E1" w14:textId="1323907D" w:rsidR="00895379" w:rsidRDefault="00895379" w:rsidP="009858EE">
      <w:pPr>
        <w:spacing w:line="360" w:lineRule="auto"/>
        <w:jc w:val="both"/>
        <w:rPr>
          <w:rFonts w:ascii="Arial" w:hAnsi="Arial" w:cs="Arial"/>
          <w:sz w:val="24"/>
          <w:szCs w:val="24"/>
        </w:rPr>
      </w:pPr>
      <w:r w:rsidRPr="00895379">
        <w:rPr>
          <w:rFonts w:ascii="Arial" w:hAnsi="Arial" w:cs="Arial"/>
          <w:sz w:val="24"/>
          <w:szCs w:val="24"/>
        </w:rPr>
        <w:t>§</w:t>
      </w:r>
      <w:r>
        <w:rPr>
          <w:rFonts w:ascii="Arial" w:hAnsi="Arial" w:cs="Arial"/>
          <w:sz w:val="24"/>
          <w:szCs w:val="24"/>
        </w:rPr>
        <w:t xml:space="preserve"> 4</w:t>
      </w:r>
      <w:r w:rsidRPr="00895379">
        <w:rPr>
          <w:rFonts w:ascii="Arial" w:hAnsi="Arial" w:cs="Arial"/>
          <w:sz w:val="24"/>
          <w:szCs w:val="24"/>
        </w:rPr>
        <w:t>º</w:t>
      </w:r>
      <w:r>
        <w:rPr>
          <w:rFonts w:ascii="Arial" w:hAnsi="Arial" w:cs="Arial"/>
          <w:sz w:val="24"/>
          <w:szCs w:val="24"/>
        </w:rPr>
        <w:t xml:space="preserve"> </w:t>
      </w:r>
      <w:r w:rsidRPr="00895379">
        <w:rPr>
          <w:rFonts w:ascii="Arial" w:hAnsi="Arial" w:cs="Arial"/>
          <w:sz w:val="24"/>
          <w:szCs w:val="24"/>
        </w:rPr>
        <w:t>A coleta de dados é também requisito para o cumprimento da Condicionalidade 3 do Valor Aluno Ano por Resultado (VAAR) do Fundeb, conforme Portaria MEC nº 33/2023, devendo o Sistema Municipal garantir sua utilização qualificada para o monitoramento das desigualdades educacionais.</w:t>
      </w:r>
    </w:p>
    <w:p w14:paraId="2A1F585B" w14:textId="77777777" w:rsidR="00D134D8" w:rsidRPr="00D134D8" w:rsidRDefault="00596D8F" w:rsidP="00D134D8">
      <w:pPr>
        <w:spacing w:line="360" w:lineRule="auto"/>
        <w:jc w:val="both"/>
        <w:rPr>
          <w:rFonts w:ascii="Arial" w:hAnsi="Arial" w:cs="Arial"/>
          <w:sz w:val="24"/>
          <w:szCs w:val="24"/>
        </w:rPr>
      </w:pPr>
      <w:r w:rsidRPr="00320CC1">
        <w:rPr>
          <w:rFonts w:ascii="Arial" w:hAnsi="Arial" w:cs="Arial"/>
          <w:b/>
          <w:bCs/>
          <w:sz w:val="24"/>
          <w:szCs w:val="24"/>
        </w:rPr>
        <w:t>Art. 7º</w:t>
      </w:r>
      <w:r>
        <w:rPr>
          <w:rFonts w:ascii="Arial" w:hAnsi="Arial" w:cs="Arial"/>
          <w:sz w:val="24"/>
          <w:szCs w:val="24"/>
        </w:rPr>
        <w:t xml:space="preserve"> </w:t>
      </w:r>
      <w:r w:rsidR="00D134D8" w:rsidRPr="00D134D8">
        <w:rPr>
          <w:rFonts w:ascii="Arial" w:hAnsi="Arial" w:cs="Arial"/>
          <w:sz w:val="24"/>
          <w:szCs w:val="24"/>
        </w:rPr>
        <w:t>O atendimento escolar a estudantes imigrantes, refugiados</w:t>
      </w:r>
      <w:r w:rsidR="00D134D8" w:rsidRPr="00C4394E">
        <w:rPr>
          <w:rFonts w:ascii="Arial" w:hAnsi="Arial" w:cs="Arial"/>
          <w:sz w:val="24"/>
          <w:szCs w:val="24"/>
        </w:rPr>
        <w:t>, apátridas ou em situação de mobilidade</w:t>
      </w:r>
      <w:r w:rsidR="00D134D8" w:rsidRPr="00D134D8">
        <w:rPr>
          <w:rFonts w:ascii="Arial" w:hAnsi="Arial" w:cs="Arial"/>
          <w:sz w:val="24"/>
          <w:szCs w:val="24"/>
        </w:rPr>
        <w:t xml:space="preserve"> será garantido de forma universal, imediata e gratuita, independentemente da apresentação de documentação pessoal, escolar ou de regularização migratória, nos termos da Resolução CNE/CEB nº 1, de 30 de janeiro de 2020.</w:t>
      </w:r>
    </w:p>
    <w:p w14:paraId="3CD3BAE1" w14:textId="77777777" w:rsidR="00D134D8" w:rsidRPr="00D134D8" w:rsidRDefault="00D134D8" w:rsidP="00D134D8">
      <w:pPr>
        <w:spacing w:line="360" w:lineRule="auto"/>
        <w:jc w:val="both"/>
        <w:rPr>
          <w:rFonts w:ascii="Arial" w:hAnsi="Arial" w:cs="Arial"/>
          <w:sz w:val="24"/>
          <w:szCs w:val="24"/>
        </w:rPr>
      </w:pPr>
      <w:r w:rsidRPr="00D134D8">
        <w:rPr>
          <w:rFonts w:ascii="Arial" w:hAnsi="Arial" w:cs="Arial"/>
          <w:sz w:val="24"/>
          <w:szCs w:val="24"/>
        </w:rPr>
        <w:t>§ 1º As instituições de ensino deverão assegurar:</w:t>
      </w:r>
    </w:p>
    <w:p w14:paraId="3C9B9C84" w14:textId="77777777" w:rsidR="00D134D8" w:rsidRPr="00D134D8" w:rsidRDefault="00D134D8" w:rsidP="00D134D8">
      <w:pPr>
        <w:spacing w:line="360" w:lineRule="auto"/>
        <w:jc w:val="both"/>
        <w:rPr>
          <w:rFonts w:ascii="Arial" w:hAnsi="Arial" w:cs="Arial"/>
          <w:sz w:val="24"/>
          <w:szCs w:val="24"/>
        </w:rPr>
      </w:pPr>
      <w:r w:rsidRPr="00D134D8">
        <w:rPr>
          <w:rFonts w:ascii="Arial" w:hAnsi="Arial" w:cs="Arial"/>
          <w:sz w:val="24"/>
          <w:szCs w:val="24"/>
        </w:rPr>
        <w:t xml:space="preserve">I – </w:t>
      </w:r>
      <w:proofErr w:type="gramStart"/>
      <w:r w:rsidRPr="00D134D8">
        <w:rPr>
          <w:rFonts w:ascii="Arial" w:hAnsi="Arial" w:cs="Arial"/>
          <w:sz w:val="24"/>
          <w:szCs w:val="24"/>
        </w:rPr>
        <w:t>a</w:t>
      </w:r>
      <w:proofErr w:type="gramEnd"/>
      <w:r w:rsidRPr="00D134D8">
        <w:rPr>
          <w:rFonts w:ascii="Arial" w:hAnsi="Arial" w:cs="Arial"/>
          <w:sz w:val="24"/>
          <w:szCs w:val="24"/>
        </w:rPr>
        <w:t xml:space="preserve"> oferta de atividades pedagógicas que valorizem a diversidade cultural, linguística e étnico-racial dos estudantes;</w:t>
      </w:r>
    </w:p>
    <w:p w14:paraId="38D04F37" w14:textId="77777777" w:rsidR="00D134D8" w:rsidRPr="00D134D8" w:rsidRDefault="00D134D8" w:rsidP="00D134D8">
      <w:pPr>
        <w:spacing w:line="360" w:lineRule="auto"/>
        <w:jc w:val="both"/>
        <w:rPr>
          <w:rFonts w:ascii="Arial" w:hAnsi="Arial" w:cs="Arial"/>
          <w:sz w:val="24"/>
          <w:szCs w:val="24"/>
        </w:rPr>
      </w:pPr>
      <w:r w:rsidRPr="00D134D8">
        <w:rPr>
          <w:rFonts w:ascii="Arial" w:hAnsi="Arial" w:cs="Arial"/>
          <w:sz w:val="24"/>
          <w:szCs w:val="24"/>
        </w:rPr>
        <w:t xml:space="preserve">II – </w:t>
      </w:r>
      <w:proofErr w:type="gramStart"/>
      <w:r w:rsidRPr="00D134D8">
        <w:rPr>
          <w:rFonts w:ascii="Arial" w:hAnsi="Arial" w:cs="Arial"/>
          <w:sz w:val="24"/>
          <w:szCs w:val="24"/>
        </w:rPr>
        <w:t>o</w:t>
      </w:r>
      <w:proofErr w:type="gramEnd"/>
      <w:r w:rsidRPr="00D134D8">
        <w:rPr>
          <w:rFonts w:ascii="Arial" w:hAnsi="Arial" w:cs="Arial"/>
          <w:sz w:val="24"/>
          <w:szCs w:val="24"/>
        </w:rPr>
        <w:t xml:space="preserve"> reconhecimento da trajetória escolar pregressa, com base em documentos disponíveis ou, na ausência destes, por meio de avaliação diagnóstica e procedimentos de equivalência de estudos;</w:t>
      </w:r>
    </w:p>
    <w:p w14:paraId="2A7BD3F6" w14:textId="77777777" w:rsidR="00D134D8" w:rsidRPr="00D134D8" w:rsidRDefault="00D134D8" w:rsidP="00D134D8">
      <w:pPr>
        <w:spacing w:line="360" w:lineRule="auto"/>
        <w:jc w:val="both"/>
        <w:rPr>
          <w:rFonts w:ascii="Arial" w:hAnsi="Arial" w:cs="Arial"/>
          <w:sz w:val="24"/>
          <w:szCs w:val="24"/>
        </w:rPr>
      </w:pPr>
      <w:r w:rsidRPr="00D134D8">
        <w:rPr>
          <w:rFonts w:ascii="Arial" w:hAnsi="Arial" w:cs="Arial"/>
          <w:sz w:val="24"/>
          <w:szCs w:val="24"/>
        </w:rPr>
        <w:lastRenderedPageBreak/>
        <w:t>III – o apoio pedagógico e psicossocial necessário à inclusão escolar, com fundamento nos direitos humanos e na dignidade da pessoa humana;</w:t>
      </w:r>
    </w:p>
    <w:p w14:paraId="6B7F5C2E" w14:textId="77777777" w:rsidR="00D134D8" w:rsidRPr="00D134D8" w:rsidRDefault="00D134D8" w:rsidP="00D134D8">
      <w:pPr>
        <w:spacing w:line="360" w:lineRule="auto"/>
        <w:jc w:val="both"/>
        <w:rPr>
          <w:rFonts w:ascii="Arial" w:hAnsi="Arial" w:cs="Arial"/>
          <w:sz w:val="24"/>
          <w:szCs w:val="24"/>
        </w:rPr>
      </w:pPr>
      <w:r w:rsidRPr="00D134D8">
        <w:rPr>
          <w:rFonts w:ascii="Arial" w:hAnsi="Arial" w:cs="Arial"/>
          <w:sz w:val="24"/>
          <w:szCs w:val="24"/>
        </w:rPr>
        <w:t xml:space="preserve">IV – </w:t>
      </w:r>
      <w:proofErr w:type="gramStart"/>
      <w:r w:rsidRPr="00D134D8">
        <w:rPr>
          <w:rFonts w:ascii="Arial" w:hAnsi="Arial" w:cs="Arial"/>
          <w:sz w:val="24"/>
          <w:szCs w:val="24"/>
        </w:rPr>
        <w:t>a</w:t>
      </w:r>
      <w:proofErr w:type="gramEnd"/>
      <w:r w:rsidRPr="00D134D8">
        <w:rPr>
          <w:rFonts w:ascii="Arial" w:hAnsi="Arial" w:cs="Arial"/>
          <w:sz w:val="24"/>
          <w:szCs w:val="24"/>
        </w:rPr>
        <w:t xml:space="preserve"> formação de professores e gestores escolares quanto ao acolhimento e atendimento das especificidades dos estudantes em situação de migração, refúgio ou mobilidade.</w:t>
      </w:r>
    </w:p>
    <w:p w14:paraId="0538659D" w14:textId="76807A83" w:rsidR="008B4088" w:rsidRDefault="00D134D8" w:rsidP="00D134D8">
      <w:pPr>
        <w:spacing w:line="360" w:lineRule="auto"/>
        <w:jc w:val="both"/>
        <w:rPr>
          <w:rFonts w:ascii="Arial" w:hAnsi="Arial" w:cs="Arial"/>
          <w:sz w:val="24"/>
          <w:szCs w:val="24"/>
        </w:rPr>
      </w:pPr>
      <w:r w:rsidRPr="00D134D8">
        <w:rPr>
          <w:rFonts w:ascii="Arial" w:hAnsi="Arial" w:cs="Arial"/>
          <w:sz w:val="24"/>
          <w:szCs w:val="24"/>
        </w:rPr>
        <w:t>Parágrafo único. A comunidade escolar deverá ser sensibilizada e mobilizada para a promoção de um ambiente acolhedor, livre de xenofobia, preconceitos, discriminações ou estigmas de qualquer natureza.</w:t>
      </w:r>
    </w:p>
    <w:p w14:paraId="6EC35EF2" w14:textId="77777777" w:rsidR="00F86AF5" w:rsidRPr="00F86AF5" w:rsidRDefault="00596D8F" w:rsidP="00F86AF5">
      <w:pPr>
        <w:spacing w:line="360" w:lineRule="auto"/>
        <w:jc w:val="both"/>
        <w:rPr>
          <w:rFonts w:ascii="Arial" w:hAnsi="Arial" w:cs="Arial"/>
          <w:sz w:val="24"/>
          <w:szCs w:val="24"/>
        </w:rPr>
      </w:pPr>
      <w:r w:rsidRPr="00687936">
        <w:rPr>
          <w:rFonts w:ascii="Arial" w:hAnsi="Arial" w:cs="Arial"/>
          <w:b/>
          <w:bCs/>
          <w:sz w:val="24"/>
          <w:szCs w:val="24"/>
        </w:rPr>
        <w:t>Art. 8º</w:t>
      </w:r>
      <w:r w:rsidR="00F86AF5">
        <w:rPr>
          <w:rFonts w:ascii="Arial" w:hAnsi="Arial" w:cs="Arial"/>
          <w:sz w:val="24"/>
          <w:szCs w:val="24"/>
        </w:rPr>
        <w:t xml:space="preserve"> </w:t>
      </w:r>
      <w:r w:rsidR="00F86AF5" w:rsidRPr="00F86AF5">
        <w:rPr>
          <w:rFonts w:ascii="Arial" w:hAnsi="Arial" w:cs="Arial"/>
          <w:sz w:val="24"/>
          <w:szCs w:val="24"/>
        </w:rPr>
        <w:t>O Sistema Municipal de Ensino de Salvador do Sul deverá promover, de forma contínua, ações de formação continuada para docentes e equipes pedagógicas, com vistas à valorização da diversidade étnico-racial e cultural, ao combate ao racismo e à qualificação do atendimento a estudantes migrantes, refugiados, apátridas e em situação de mobilidade.</w:t>
      </w:r>
    </w:p>
    <w:p w14:paraId="21D132F6" w14:textId="77777777" w:rsidR="00F86AF5" w:rsidRPr="00F86AF5" w:rsidRDefault="00F86AF5" w:rsidP="00F86AF5">
      <w:pPr>
        <w:spacing w:line="360" w:lineRule="auto"/>
        <w:jc w:val="both"/>
        <w:rPr>
          <w:rFonts w:ascii="Arial" w:hAnsi="Arial" w:cs="Arial"/>
          <w:sz w:val="24"/>
          <w:szCs w:val="24"/>
        </w:rPr>
      </w:pPr>
      <w:r w:rsidRPr="00F86AF5">
        <w:rPr>
          <w:rFonts w:ascii="Arial" w:hAnsi="Arial" w:cs="Arial"/>
          <w:sz w:val="24"/>
          <w:szCs w:val="24"/>
        </w:rPr>
        <w:t>§ 1º As ações de formação continuada poderão abranger, entre outros, os seguintes temas:</w:t>
      </w:r>
    </w:p>
    <w:p w14:paraId="2681CD94" w14:textId="77777777" w:rsidR="00F86AF5" w:rsidRPr="00F86AF5" w:rsidRDefault="00F86AF5" w:rsidP="00F86AF5">
      <w:pPr>
        <w:spacing w:line="360" w:lineRule="auto"/>
        <w:jc w:val="both"/>
        <w:rPr>
          <w:rFonts w:ascii="Arial" w:hAnsi="Arial" w:cs="Arial"/>
          <w:sz w:val="24"/>
          <w:szCs w:val="24"/>
        </w:rPr>
      </w:pPr>
      <w:r w:rsidRPr="00F86AF5">
        <w:rPr>
          <w:rFonts w:ascii="Arial" w:hAnsi="Arial" w:cs="Arial"/>
          <w:sz w:val="24"/>
          <w:szCs w:val="24"/>
        </w:rPr>
        <w:t>I – Educação das relações étnico-raciais e aplicação da Lei nº 11.645/2008, com foco na história e cultura afro-brasileira, africana e dos povos indígenas;</w:t>
      </w:r>
    </w:p>
    <w:p w14:paraId="5CB87D28" w14:textId="77777777" w:rsidR="00F86AF5" w:rsidRPr="00F86AF5" w:rsidRDefault="00F86AF5" w:rsidP="00F86AF5">
      <w:pPr>
        <w:spacing w:line="360" w:lineRule="auto"/>
        <w:jc w:val="both"/>
        <w:rPr>
          <w:rFonts w:ascii="Arial" w:hAnsi="Arial" w:cs="Arial"/>
          <w:sz w:val="24"/>
          <w:szCs w:val="24"/>
        </w:rPr>
      </w:pPr>
      <w:r w:rsidRPr="00F86AF5">
        <w:rPr>
          <w:rFonts w:ascii="Arial" w:hAnsi="Arial" w:cs="Arial"/>
          <w:sz w:val="24"/>
          <w:szCs w:val="24"/>
        </w:rPr>
        <w:t>II – Identidade, racismo estrutural, discriminação e práticas pedagógicas antirracistas no cotidiano escolar;</w:t>
      </w:r>
    </w:p>
    <w:p w14:paraId="2CA651EE" w14:textId="77777777" w:rsidR="00F86AF5" w:rsidRPr="00F86AF5" w:rsidRDefault="00F86AF5" w:rsidP="00F86AF5">
      <w:pPr>
        <w:spacing w:line="360" w:lineRule="auto"/>
        <w:jc w:val="both"/>
        <w:rPr>
          <w:rFonts w:ascii="Arial" w:hAnsi="Arial" w:cs="Arial"/>
          <w:sz w:val="24"/>
          <w:szCs w:val="24"/>
        </w:rPr>
      </w:pPr>
      <w:r w:rsidRPr="00F86AF5">
        <w:rPr>
          <w:rFonts w:ascii="Arial" w:hAnsi="Arial" w:cs="Arial"/>
          <w:sz w:val="24"/>
          <w:szCs w:val="24"/>
        </w:rPr>
        <w:t>III – Currículo, diversidade cultural e produção de materiais didáticos inclusivos e representativos;</w:t>
      </w:r>
    </w:p>
    <w:p w14:paraId="03A1EE9B" w14:textId="77777777" w:rsidR="00F86AF5" w:rsidRPr="00F86AF5" w:rsidRDefault="00F86AF5" w:rsidP="00F86AF5">
      <w:pPr>
        <w:spacing w:line="360" w:lineRule="auto"/>
        <w:jc w:val="both"/>
        <w:rPr>
          <w:rFonts w:ascii="Arial" w:hAnsi="Arial" w:cs="Arial"/>
          <w:sz w:val="24"/>
          <w:szCs w:val="24"/>
        </w:rPr>
      </w:pPr>
      <w:r w:rsidRPr="00F86AF5">
        <w:rPr>
          <w:rFonts w:ascii="Arial" w:hAnsi="Arial" w:cs="Arial"/>
          <w:sz w:val="24"/>
          <w:szCs w:val="24"/>
        </w:rPr>
        <w:t>IV – Educação intercultural e direitos humanos, com ênfase na valorização das culturas de origem dos estudantes migrantes e refugiados;</w:t>
      </w:r>
    </w:p>
    <w:p w14:paraId="764B6D4C" w14:textId="77777777" w:rsidR="00F86AF5" w:rsidRPr="00F86AF5" w:rsidRDefault="00F86AF5" w:rsidP="00F86AF5">
      <w:pPr>
        <w:spacing w:line="360" w:lineRule="auto"/>
        <w:jc w:val="both"/>
        <w:rPr>
          <w:rFonts w:ascii="Arial" w:hAnsi="Arial" w:cs="Arial"/>
          <w:sz w:val="24"/>
          <w:szCs w:val="24"/>
        </w:rPr>
      </w:pPr>
      <w:r w:rsidRPr="00F86AF5">
        <w:rPr>
          <w:rFonts w:ascii="Arial" w:hAnsi="Arial" w:cs="Arial"/>
          <w:sz w:val="24"/>
          <w:szCs w:val="24"/>
        </w:rPr>
        <w:lastRenderedPageBreak/>
        <w:t>V – Protocolos de acolhimento escolar e estratégias para matrícula de estudantes migrantes, inclusive na ausência de documentação;</w:t>
      </w:r>
    </w:p>
    <w:p w14:paraId="7496D2E0" w14:textId="3F4AC776" w:rsidR="00F86AF5" w:rsidRPr="00F86AF5" w:rsidRDefault="00F86AF5" w:rsidP="00F86AF5">
      <w:pPr>
        <w:spacing w:line="360" w:lineRule="auto"/>
        <w:jc w:val="both"/>
        <w:rPr>
          <w:rFonts w:ascii="Arial" w:hAnsi="Arial" w:cs="Arial"/>
          <w:sz w:val="24"/>
          <w:szCs w:val="24"/>
        </w:rPr>
      </w:pPr>
      <w:r w:rsidRPr="00F86AF5">
        <w:rPr>
          <w:rFonts w:ascii="Arial" w:hAnsi="Arial" w:cs="Arial"/>
          <w:sz w:val="24"/>
          <w:szCs w:val="24"/>
        </w:rPr>
        <w:t>VI – Metodologias ativas e interdisciplinares voltadas à promoção da equidade racial e da convivência intercultural.</w:t>
      </w:r>
    </w:p>
    <w:p w14:paraId="7118BF2C" w14:textId="76B7E68C" w:rsidR="009858EE" w:rsidRDefault="00F86AF5" w:rsidP="00F86AF5">
      <w:pPr>
        <w:spacing w:line="360" w:lineRule="auto"/>
        <w:jc w:val="both"/>
        <w:rPr>
          <w:rFonts w:ascii="Arial" w:hAnsi="Arial" w:cs="Arial"/>
          <w:sz w:val="24"/>
          <w:szCs w:val="24"/>
        </w:rPr>
      </w:pPr>
      <w:r w:rsidRPr="00F86AF5">
        <w:rPr>
          <w:rFonts w:ascii="Arial" w:hAnsi="Arial" w:cs="Arial"/>
          <w:sz w:val="24"/>
          <w:szCs w:val="24"/>
        </w:rPr>
        <w:t>§ 2º As formações devem ser ofertadas em parceria com universidades, entidades da sociedade civil, instituições públicas e organismos especializados em educação para a diversidade, podendo compor o calendário oficial de formação da rede municipal de ensino.</w:t>
      </w:r>
    </w:p>
    <w:p w14:paraId="3D0971F6" w14:textId="77777777" w:rsidR="0006268A" w:rsidRPr="0006268A" w:rsidRDefault="009858EE" w:rsidP="0006268A">
      <w:pPr>
        <w:spacing w:line="360" w:lineRule="auto"/>
        <w:jc w:val="both"/>
        <w:rPr>
          <w:rFonts w:ascii="Arial" w:hAnsi="Arial" w:cs="Arial"/>
          <w:sz w:val="24"/>
          <w:szCs w:val="24"/>
        </w:rPr>
      </w:pPr>
      <w:r w:rsidRPr="00687936">
        <w:rPr>
          <w:rFonts w:ascii="Arial" w:hAnsi="Arial" w:cs="Arial"/>
          <w:b/>
          <w:bCs/>
          <w:sz w:val="24"/>
          <w:szCs w:val="24"/>
        </w:rPr>
        <w:t>Art. 9</w:t>
      </w:r>
      <w:r w:rsidR="0006268A" w:rsidRPr="00687936">
        <w:rPr>
          <w:rFonts w:ascii="Arial" w:hAnsi="Arial" w:cs="Arial"/>
          <w:b/>
          <w:bCs/>
          <w:sz w:val="24"/>
          <w:szCs w:val="24"/>
        </w:rPr>
        <w:t>º</w:t>
      </w:r>
      <w:r w:rsidR="0006268A">
        <w:rPr>
          <w:rFonts w:ascii="Arial" w:hAnsi="Arial" w:cs="Arial"/>
          <w:sz w:val="24"/>
          <w:szCs w:val="24"/>
        </w:rPr>
        <w:t xml:space="preserve"> </w:t>
      </w:r>
      <w:r w:rsidR="0006268A" w:rsidRPr="0006268A">
        <w:rPr>
          <w:rFonts w:ascii="Arial" w:hAnsi="Arial" w:cs="Arial"/>
          <w:sz w:val="24"/>
          <w:szCs w:val="24"/>
        </w:rPr>
        <w:t>O Sistema Municipal de Ensino de Salvador do Sul deverá promover a oferta do Português como Língua de Acolhimento (</w:t>
      </w:r>
      <w:proofErr w:type="spellStart"/>
      <w:r w:rsidR="0006268A" w:rsidRPr="0006268A">
        <w:rPr>
          <w:rFonts w:ascii="Arial" w:hAnsi="Arial" w:cs="Arial"/>
          <w:sz w:val="24"/>
          <w:szCs w:val="24"/>
        </w:rPr>
        <w:t>PLAc</w:t>
      </w:r>
      <w:proofErr w:type="spellEnd"/>
      <w:r w:rsidR="0006268A" w:rsidRPr="0006268A">
        <w:rPr>
          <w:rFonts w:ascii="Arial" w:hAnsi="Arial" w:cs="Arial"/>
          <w:sz w:val="24"/>
          <w:szCs w:val="24"/>
        </w:rPr>
        <w:t>) para estudantes cuja língua materna não seja o português, com o objetivo de garantir o acesso ao currículo, o desenvolvimento integral e a inclusão linguística, social e cultural desses educandos.</w:t>
      </w:r>
    </w:p>
    <w:p w14:paraId="1102787B" w14:textId="77777777" w:rsidR="0006268A" w:rsidRPr="0006268A" w:rsidRDefault="0006268A" w:rsidP="0006268A">
      <w:pPr>
        <w:spacing w:line="360" w:lineRule="auto"/>
        <w:jc w:val="both"/>
        <w:rPr>
          <w:rFonts w:ascii="Arial" w:hAnsi="Arial" w:cs="Arial"/>
          <w:sz w:val="24"/>
          <w:szCs w:val="24"/>
        </w:rPr>
      </w:pPr>
      <w:r w:rsidRPr="0006268A">
        <w:rPr>
          <w:rFonts w:ascii="Arial" w:hAnsi="Arial" w:cs="Arial"/>
          <w:sz w:val="24"/>
          <w:szCs w:val="24"/>
        </w:rPr>
        <w:t xml:space="preserve">§ 1º A implementação do </w:t>
      </w:r>
      <w:proofErr w:type="spellStart"/>
      <w:r w:rsidRPr="0006268A">
        <w:rPr>
          <w:rFonts w:ascii="Arial" w:hAnsi="Arial" w:cs="Arial"/>
          <w:sz w:val="24"/>
          <w:szCs w:val="24"/>
        </w:rPr>
        <w:t>PLAc</w:t>
      </w:r>
      <w:proofErr w:type="spellEnd"/>
      <w:r w:rsidRPr="0006268A">
        <w:rPr>
          <w:rFonts w:ascii="Arial" w:hAnsi="Arial" w:cs="Arial"/>
          <w:sz w:val="24"/>
          <w:szCs w:val="24"/>
        </w:rPr>
        <w:t xml:space="preserve"> observará os seguintes princípios e estratégias:</w:t>
      </w:r>
    </w:p>
    <w:p w14:paraId="4B8EB634" w14:textId="77777777" w:rsidR="0006268A" w:rsidRPr="0006268A" w:rsidRDefault="0006268A" w:rsidP="0006268A">
      <w:pPr>
        <w:spacing w:line="360" w:lineRule="auto"/>
        <w:jc w:val="both"/>
        <w:rPr>
          <w:rFonts w:ascii="Arial" w:hAnsi="Arial" w:cs="Arial"/>
          <w:sz w:val="24"/>
          <w:szCs w:val="24"/>
        </w:rPr>
      </w:pPr>
      <w:r w:rsidRPr="0006268A">
        <w:rPr>
          <w:rFonts w:ascii="Arial" w:hAnsi="Arial" w:cs="Arial"/>
          <w:sz w:val="24"/>
          <w:szCs w:val="24"/>
        </w:rPr>
        <w:t xml:space="preserve">I – Inclusão do </w:t>
      </w:r>
      <w:proofErr w:type="spellStart"/>
      <w:r w:rsidRPr="0006268A">
        <w:rPr>
          <w:rFonts w:ascii="Arial" w:hAnsi="Arial" w:cs="Arial"/>
          <w:sz w:val="24"/>
          <w:szCs w:val="24"/>
        </w:rPr>
        <w:t>PLAc</w:t>
      </w:r>
      <w:proofErr w:type="spellEnd"/>
      <w:r w:rsidRPr="0006268A">
        <w:rPr>
          <w:rFonts w:ascii="Arial" w:hAnsi="Arial" w:cs="Arial"/>
          <w:sz w:val="24"/>
          <w:szCs w:val="24"/>
        </w:rPr>
        <w:t xml:space="preserve"> nos Projetos Político-Pedagógicos (</w:t>
      </w:r>
      <w:proofErr w:type="spellStart"/>
      <w:r w:rsidRPr="0006268A">
        <w:rPr>
          <w:rFonts w:ascii="Arial" w:hAnsi="Arial" w:cs="Arial"/>
          <w:sz w:val="24"/>
          <w:szCs w:val="24"/>
        </w:rPr>
        <w:t>PPPs</w:t>
      </w:r>
      <w:proofErr w:type="spellEnd"/>
      <w:r w:rsidRPr="0006268A">
        <w:rPr>
          <w:rFonts w:ascii="Arial" w:hAnsi="Arial" w:cs="Arial"/>
          <w:sz w:val="24"/>
          <w:szCs w:val="24"/>
        </w:rPr>
        <w:t>) das escolas, nos currículos e nas políticas educacionais da rede municipal;</w:t>
      </w:r>
    </w:p>
    <w:p w14:paraId="3CF0B88A" w14:textId="77777777" w:rsidR="0006268A" w:rsidRPr="0006268A" w:rsidRDefault="0006268A" w:rsidP="0006268A">
      <w:pPr>
        <w:spacing w:line="360" w:lineRule="auto"/>
        <w:jc w:val="both"/>
        <w:rPr>
          <w:rFonts w:ascii="Arial" w:hAnsi="Arial" w:cs="Arial"/>
          <w:sz w:val="24"/>
          <w:szCs w:val="24"/>
        </w:rPr>
      </w:pPr>
      <w:r w:rsidRPr="0006268A">
        <w:rPr>
          <w:rFonts w:ascii="Arial" w:hAnsi="Arial" w:cs="Arial"/>
          <w:sz w:val="24"/>
          <w:szCs w:val="24"/>
        </w:rPr>
        <w:t>II – Oferta de formação continuada para docentes e equipes pedagógicas sobre metodologias de ensino do português como segunda língua e sobre práticas interculturais;</w:t>
      </w:r>
    </w:p>
    <w:p w14:paraId="79E46331" w14:textId="77777777" w:rsidR="0006268A" w:rsidRPr="0006268A" w:rsidRDefault="0006268A" w:rsidP="0006268A">
      <w:pPr>
        <w:spacing w:line="360" w:lineRule="auto"/>
        <w:jc w:val="both"/>
        <w:rPr>
          <w:rFonts w:ascii="Arial" w:hAnsi="Arial" w:cs="Arial"/>
          <w:sz w:val="24"/>
          <w:szCs w:val="24"/>
        </w:rPr>
      </w:pPr>
      <w:r w:rsidRPr="0006268A">
        <w:rPr>
          <w:rFonts w:ascii="Arial" w:hAnsi="Arial" w:cs="Arial"/>
          <w:sz w:val="24"/>
          <w:szCs w:val="24"/>
        </w:rPr>
        <w:t>III – Criação de materiais didáticos contextualizados, visuais e acessíveis, respeitando o repertório linguístico e cultural dos estudantes;</w:t>
      </w:r>
    </w:p>
    <w:p w14:paraId="49BE3F91" w14:textId="77777777" w:rsidR="0006268A" w:rsidRPr="0006268A" w:rsidRDefault="0006268A" w:rsidP="0006268A">
      <w:pPr>
        <w:spacing w:line="360" w:lineRule="auto"/>
        <w:jc w:val="both"/>
        <w:rPr>
          <w:rFonts w:ascii="Arial" w:hAnsi="Arial" w:cs="Arial"/>
          <w:sz w:val="24"/>
          <w:szCs w:val="24"/>
        </w:rPr>
      </w:pPr>
      <w:r w:rsidRPr="0006268A">
        <w:rPr>
          <w:rFonts w:ascii="Arial" w:hAnsi="Arial" w:cs="Arial"/>
          <w:sz w:val="24"/>
          <w:szCs w:val="24"/>
        </w:rPr>
        <w:t>IV – Organização de grupos ou turmas de apoio linguístico, sem segregação, com atividades pedagógicas específicas para aprendizagem do português como língua adicional;</w:t>
      </w:r>
    </w:p>
    <w:p w14:paraId="229985C1" w14:textId="77777777" w:rsidR="0006268A" w:rsidRPr="0006268A" w:rsidRDefault="0006268A" w:rsidP="0006268A">
      <w:pPr>
        <w:spacing w:line="360" w:lineRule="auto"/>
        <w:jc w:val="both"/>
        <w:rPr>
          <w:rFonts w:ascii="Arial" w:hAnsi="Arial" w:cs="Arial"/>
          <w:sz w:val="24"/>
          <w:szCs w:val="24"/>
        </w:rPr>
      </w:pPr>
      <w:r w:rsidRPr="0006268A">
        <w:rPr>
          <w:rFonts w:ascii="Arial" w:hAnsi="Arial" w:cs="Arial"/>
          <w:sz w:val="24"/>
          <w:szCs w:val="24"/>
        </w:rPr>
        <w:lastRenderedPageBreak/>
        <w:t>V – Promoção de ações de valorização da língua e cultura de origem dos estudantes, incentivando a convivência intercultural no ambiente escolar;</w:t>
      </w:r>
    </w:p>
    <w:p w14:paraId="76ACFC0D" w14:textId="77777777" w:rsidR="0006268A" w:rsidRPr="0006268A" w:rsidRDefault="0006268A" w:rsidP="0006268A">
      <w:pPr>
        <w:spacing w:line="360" w:lineRule="auto"/>
        <w:jc w:val="both"/>
        <w:rPr>
          <w:rFonts w:ascii="Arial" w:hAnsi="Arial" w:cs="Arial"/>
          <w:sz w:val="24"/>
          <w:szCs w:val="24"/>
        </w:rPr>
      </w:pPr>
      <w:r w:rsidRPr="0006268A">
        <w:rPr>
          <w:rFonts w:ascii="Arial" w:hAnsi="Arial" w:cs="Arial"/>
          <w:sz w:val="24"/>
          <w:szCs w:val="24"/>
        </w:rPr>
        <w:t>VI – Envolvimento das famílias e da comunidade escolar nas ações de acolhimento linguístico, com comunicação acessível e, sempre que possível, bilíngue;</w:t>
      </w:r>
    </w:p>
    <w:p w14:paraId="654E6EBD" w14:textId="77777777" w:rsidR="0006268A" w:rsidRPr="0006268A" w:rsidRDefault="0006268A" w:rsidP="0006268A">
      <w:pPr>
        <w:spacing w:line="360" w:lineRule="auto"/>
        <w:jc w:val="both"/>
        <w:rPr>
          <w:rFonts w:ascii="Arial" w:hAnsi="Arial" w:cs="Arial"/>
          <w:sz w:val="24"/>
          <w:szCs w:val="24"/>
        </w:rPr>
      </w:pPr>
      <w:r w:rsidRPr="0006268A">
        <w:rPr>
          <w:rFonts w:ascii="Arial" w:hAnsi="Arial" w:cs="Arial"/>
          <w:sz w:val="24"/>
          <w:szCs w:val="24"/>
        </w:rPr>
        <w:t>VII – Estabelecimento de parcerias com universidades, organizações da sociedade civil e instituições especializadas para apoio técnico, pedagógico e cultural.</w:t>
      </w:r>
    </w:p>
    <w:p w14:paraId="7E5F24E5" w14:textId="1C97B572" w:rsidR="0006268A" w:rsidRDefault="0006268A" w:rsidP="0006268A">
      <w:pPr>
        <w:spacing w:line="360" w:lineRule="auto"/>
        <w:jc w:val="both"/>
        <w:rPr>
          <w:rFonts w:ascii="Arial" w:hAnsi="Arial" w:cs="Arial"/>
          <w:sz w:val="24"/>
          <w:szCs w:val="24"/>
        </w:rPr>
      </w:pPr>
      <w:r w:rsidRPr="0006268A">
        <w:rPr>
          <w:rFonts w:ascii="Arial" w:hAnsi="Arial" w:cs="Arial"/>
          <w:sz w:val="24"/>
          <w:szCs w:val="24"/>
        </w:rPr>
        <w:t>§ 2º A Secretaria Municipal de Educação poderá articular apoio intersetorial com outras políticas públicas e buscar apoio de tradutores, mediadores culturais e voluntários da comunidade local para fortalecer o processo de acolhimento.</w:t>
      </w:r>
    </w:p>
    <w:p w14:paraId="3F3C4EA9" w14:textId="77777777" w:rsidR="001D7CD6" w:rsidRPr="001D7CD6" w:rsidRDefault="0006268A" w:rsidP="001D7CD6">
      <w:pPr>
        <w:spacing w:line="360" w:lineRule="auto"/>
        <w:jc w:val="both"/>
        <w:rPr>
          <w:rFonts w:ascii="Arial" w:hAnsi="Arial" w:cs="Arial"/>
          <w:sz w:val="24"/>
          <w:szCs w:val="24"/>
        </w:rPr>
      </w:pPr>
      <w:r w:rsidRPr="00687936">
        <w:rPr>
          <w:rFonts w:ascii="Arial" w:hAnsi="Arial" w:cs="Arial"/>
          <w:b/>
          <w:bCs/>
          <w:sz w:val="24"/>
          <w:szCs w:val="24"/>
        </w:rPr>
        <w:t>Art. 10º</w:t>
      </w:r>
      <w:r>
        <w:rPr>
          <w:rFonts w:ascii="Arial" w:hAnsi="Arial" w:cs="Arial"/>
          <w:sz w:val="24"/>
          <w:szCs w:val="24"/>
        </w:rPr>
        <w:t xml:space="preserve"> </w:t>
      </w:r>
      <w:r w:rsidR="001D7CD6" w:rsidRPr="001D7CD6">
        <w:rPr>
          <w:rFonts w:ascii="Arial" w:hAnsi="Arial" w:cs="Arial"/>
          <w:sz w:val="24"/>
          <w:szCs w:val="24"/>
        </w:rPr>
        <w:t>O atendimento a estudantes migrantes, refugiados e apátridas no Sistema Municipal de Ensino de Salvador do Sul será orientado pelos princípios da Lei nº 13.445, de 24 de maio de 2017 (Lei de Migração), especialmente no que tange à promoção dos direitos humanos, à não discriminação e à garantia de acesso à educação.</w:t>
      </w:r>
    </w:p>
    <w:p w14:paraId="02D60C59" w14:textId="77777777" w:rsidR="001D7CD6" w:rsidRPr="001D7CD6" w:rsidRDefault="001D7CD6" w:rsidP="001D7CD6">
      <w:pPr>
        <w:spacing w:line="360" w:lineRule="auto"/>
        <w:jc w:val="both"/>
        <w:rPr>
          <w:rFonts w:ascii="Arial" w:hAnsi="Arial" w:cs="Arial"/>
          <w:sz w:val="24"/>
          <w:szCs w:val="24"/>
        </w:rPr>
      </w:pPr>
      <w:r w:rsidRPr="001D7CD6">
        <w:rPr>
          <w:rFonts w:ascii="Arial" w:hAnsi="Arial" w:cs="Arial"/>
          <w:sz w:val="24"/>
          <w:szCs w:val="24"/>
        </w:rPr>
        <w:t>§ 1º São princípios fundamentais da Lei de Migração a serem observados pela rede municipal de ensino:</w:t>
      </w:r>
    </w:p>
    <w:p w14:paraId="078BF4BD" w14:textId="77777777" w:rsidR="001D7CD6" w:rsidRPr="001D7CD6" w:rsidRDefault="001D7CD6" w:rsidP="001D7CD6">
      <w:pPr>
        <w:spacing w:line="360" w:lineRule="auto"/>
        <w:jc w:val="both"/>
        <w:rPr>
          <w:rFonts w:ascii="Arial" w:hAnsi="Arial" w:cs="Arial"/>
          <w:sz w:val="24"/>
          <w:szCs w:val="24"/>
        </w:rPr>
      </w:pPr>
      <w:r w:rsidRPr="001D7CD6">
        <w:rPr>
          <w:rFonts w:ascii="Arial" w:hAnsi="Arial" w:cs="Arial"/>
          <w:sz w:val="24"/>
          <w:szCs w:val="24"/>
        </w:rPr>
        <w:t xml:space="preserve">I – </w:t>
      </w:r>
      <w:proofErr w:type="gramStart"/>
      <w:r w:rsidRPr="001D7CD6">
        <w:rPr>
          <w:rFonts w:ascii="Arial" w:hAnsi="Arial" w:cs="Arial"/>
          <w:sz w:val="24"/>
          <w:szCs w:val="24"/>
        </w:rPr>
        <w:t>o</w:t>
      </w:r>
      <w:proofErr w:type="gramEnd"/>
      <w:r w:rsidRPr="001D7CD6">
        <w:rPr>
          <w:rFonts w:ascii="Arial" w:hAnsi="Arial" w:cs="Arial"/>
          <w:sz w:val="24"/>
          <w:szCs w:val="24"/>
        </w:rPr>
        <w:t xml:space="preserve"> respeito à dignidade humana, à não criminalização da migração e à proteção contra qualquer forma de discriminação por nacionalidade, raça, etnia, religião ou condição migratória;</w:t>
      </w:r>
    </w:p>
    <w:p w14:paraId="1F389E3A" w14:textId="77777777" w:rsidR="001D7CD6" w:rsidRPr="001D7CD6" w:rsidRDefault="001D7CD6" w:rsidP="001D7CD6">
      <w:pPr>
        <w:spacing w:line="360" w:lineRule="auto"/>
        <w:jc w:val="both"/>
        <w:rPr>
          <w:rFonts w:ascii="Arial" w:hAnsi="Arial" w:cs="Arial"/>
          <w:sz w:val="24"/>
          <w:szCs w:val="24"/>
        </w:rPr>
      </w:pPr>
      <w:r w:rsidRPr="001D7CD6">
        <w:rPr>
          <w:rFonts w:ascii="Arial" w:hAnsi="Arial" w:cs="Arial"/>
          <w:sz w:val="24"/>
          <w:szCs w:val="24"/>
        </w:rPr>
        <w:t xml:space="preserve">II – </w:t>
      </w:r>
      <w:proofErr w:type="gramStart"/>
      <w:r w:rsidRPr="001D7CD6">
        <w:rPr>
          <w:rFonts w:ascii="Arial" w:hAnsi="Arial" w:cs="Arial"/>
          <w:sz w:val="24"/>
          <w:szCs w:val="24"/>
        </w:rPr>
        <w:t>a</w:t>
      </w:r>
      <w:proofErr w:type="gramEnd"/>
      <w:r w:rsidRPr="001D7CD6">
        <w:rPr>
          <w:rFonts w:ascii="Arial" w:hAnsi="Arial" w:cs="Arial"/>
          <w:sz w:val="24"/>
          <w:szCs w:val="24"/>
        </w:rPr>
        <w:t xml:space="preserve"> igualdade de tratamento entre brasileiros e estrangeiros, assegurando o direito à matrícula e permanência na escola pública, independentemente da situação migratória;</w:t>
      </w:r>
    </w:p>
    <w:p w14:paraId="5A1AC6F3" w14:textId="77777777" w:rsidR="001D7CD6" w:rsidRPr="001D7CD6" w:rsidRDefault="001D7CD6" w:rsidP="001D7CD6">
      <w:pPr>
        <w:spacing w:line="360" w:lineRule="auto"/>
        <w:jc w:val="both"/>
        <w:rPr>
          <w:rFonts w:ascii="Arial" w:hAnsi="Arial" w:cs="Arial"/>
          <w:sz w:val="24"/>
          <w:szCs w:val="24"/>
        </w:rPr>
      </w:pPr>
      <w:r w:rsidRPr="001D7CD6">
        <w:rPr>
          <w:rFonts w:ascii="Arial" w:hAnsi="Arial" w:cs="Arial"/>
          <w:sz w:val="24"/>
          <w:szCs w:val="24"/>
        </w:rPr>
        <w:lastRenderedPageBreak/>
        <w:t>III – a promoção da integração social, cultural, educacional e laboral de migrantes e refugiados;</w:t>
      </w:r>
    </w:p>
    <w:p w14:paraId="504F34BD" w14:textId="77777777" w:rsidR="001D7CD6" w:rsidRPr="001D7CD6" w:rsidRDefault="001D7CD6" w:rsidP="001D7CD6">
      <w:pPr>
        <w:spacing w:line="360" w:lineRule="auto"/>
        <w:jc w:val="both"/>
        <w:rPr>
          <w:rFonts w:ascii="Arial" w:hAnsi="Arial" w:cs="Arial"/>
          <w:sz w:val="24"/>
          <w:szCs w:val="24"/>
        </w:rPr>
      </w:pPr>
      <w:r w:rsidRPr="001D7CD6">
        <w:rPr>
          <w:rFonts w:ascii="Arial" w:hAnsi="Arial" w:cs="Arial"/>
          <w:sz w:val="24"/>
          <w:szCs w:val="24"/>
        </w:rPr>
        <w:t xml:space="preserve">IV – </w:t>
      </w:r>
      <w:proofErr w:type="gramStart"/>
      <w:r w:rsidRPr="001D7CD6">
        <w:rPr>
          <w:rFonts w:ascii="Arial" w:hAnsi="Arial" w:cs="Arial"/>
          <w:sz w:val="24"/>
          <w:szCs w:val="24"/>
        </w:rPr>
        <w:t>o</w:t>
      </w:r>
      <w:proofErr w:type="gramEnd"/>
      <w:r w:rsidRPr="001D7CD6">
        <w:rPr>
          <w:rFonts w:ascii="Arial" w:hAnsi="Arial" w:cs="Arial"/>
          <w:sz w:val="24"/>
          <w:szCs w:val="24"/>
        </w:rPr>
        <w:t xml:space="preserve"> acolhimento humanitário, especialmente de pessoas em situação de vulnerabilidade decorrente de crises humanitárias.</w:t>
      </w:r>
    </w:p>
    <w:p w14:paraId="6A058699" w14:textId="77777777" w:rsidR="001D7CD6" w:rsidRPr="001D7CD6" w:rsidRDefault="001D7CD6" w:rsidP="001D7CD6">
      <w:pPr>
        <w:spacing w:line="360" w:lineRule="auto"/>
        <w:jc w:val="both"/>
        <w:rPr>
          <w:rFonts w:ascii="Arial" w:hAnsi="Arial" w:cs="Arial"/>
          <w:sz w:val="24"/>
          <w:szCs w:val="24"/>
        </w:rPr>
      </w:pPr>
      <w:r w:rsidRPr="001D7CD6">
        <w:rPr>
          <w:rFonts w:ascii="Arial" w:hAnsi="Arial" w:cs="Arial"/>
          <w:sz w:val="24"/>
          <w:szCs w:val="24"/>
        </w:rPr>
        <w:t>§ 2º As instituições escolares deverão adotar medidas de acolhimento institucional e práticas pedagógicas inclusivas que estejam alinhadas aos dispositivos da Lei nº 13.445/2017 e demais normativas correlatas.</w:t>
      </w:r>
    </w:p>
    <w:p w14:paraId="5545203A" w14:textId="18E3BD1C" w:rsidR="001D7CD6" w:rsidRDefault="001D7CD6" w:rsidP="001D7CD6">
      <w:pPr>
        <w:spacing w:line="360" w:lineRule="auto"/>
        <w:jc w:val="both"/>
        <w:rPr>
          <w:rFonts w:ascii="Arial" w:hAnsi="Arial" w:cs="Arial"/>
          <w:sz w:val="24"/>
          <w:szCs w:val="24"/>
        </w:rPr>
      </w:pPr>
      <w:r w:rsidRPr="001D7CD6">
        <w:rPr>
          <w:rFonts w:ascii="Arial" w:hAnsi="Arial" w:cs="Arial"/>
          <w:sz w:val="24"/>
          <w:szCs w:val="24"/>
        </w:rPr>
        <w:t>§ 3º A aplicação dos dispositivos desta Lei deverá respeitar o melhor interesse da criança e do adolescente, conforme previsto também no Estatuto da Criança e do Adolescente (Lei nº 8.069/1990).</w:t>
      </w:r>
    </w:p>
    <w:p w14:paraId="5D702F78" w14:textId="5C054474" w:rsidR="00887253" w:rsidRPr="00D80A7B" w:rsidRDefault="00887253" w:rsidP="00887253">
      <w:pPr>
        <w:spacing w:line="360" w:lineRule="auto"/>
        <w:jc w:val="both"/>
        <w:rPr>
          <w:rFonts w:ascii="Arial" w:hAnsi="Arial" w:cs="Arial"/>
          <w:sz w:val="24"/>
          <w:szCs w:val="24"/>
        </w:rPr>
      </w:pPr>
      <w:r w:rsidRPr="00687936">
        <w:rPr>
          <w:rFonts w:ascii="Arial" w:hAnsi="Arial" w:cs="Arial"/>
          <w:b/>
          <w:bCs/>
          <w:sz w:val="24"/>
          <w:szCs w:val="24"/>
        </w:rPr>
        <w:t>Art. 1</w:t>
      </w:r>
      <w:r w:rsidR="00870022" w:rsidRPr="00687936">
        <w:rPr>
          <w:rFonts w:ascii="Arial" w:hAnsi="Arial" w:cs="Arial"/>
          <w:b/>
          <w:bCs/>
          <w:sz w:val="24"/>
          <w:szCs w:val="24"/>
        </w:rPr>
        <w:t>1</w:t>
      </w:r>
      <w:r w:rsidRPr="00687936">
        <w:rPr>
          <w:rFonts w:ascii="Arial" w:hAnsi="Arial" w:cs="Arial"/>
          <w:b/>
          <w:bCs/>
          <w:sz w:val="24"/>
          <w:szCs w:val="24"/>
        </w:rPr>
        <w:t>º</w:t>
      </w:r>
      <w:r w:rsidRPr="00D80A7B">
        <w:rPr>
          <w:rFonts w:ascii="Arial" w:hAnsi="Arial" w:cs="Arial"/>
          <w:sz w:val="24"/>
          <w:szCs w:val="24"/>
        </w:rPr>
        <w:t xml:space="preserve"> O atendimento escolar a estudantes migrantes, refugiados, apátridas e em situação de mobilidade deverá observar também as disposições do Protocolo de Integração Educativa e Reconhecimento de Certificados, Títulos e Estudos de Nível Primário/Fundamental/Básico e Médio/Secundário entre os Estados Partes do Mercosul e Estados Associados, firmado pela República Federativa do Brasil em San Juan, em 2 de agosto de 2010, aprovado pelo Decreto Legislativo nº 163, de 8 de novembro de 2018, e promulgado pelo Decreto nº 10.092, de 6 de novembro de 2019.</w:t>
      </w:r>
    </w:p>
    <w:p w14:paraId="4CBED914" w14:textId="77777777" w:rsidR="00887253" w:rsidRPr="00D80A7B" w:rsidRDefault="00887253" w:rsidP="00887253">
      <w:pPr>
        <w:spacing w:line="360" w:lineRule="auto"/>
        <w:jc w:val="both"/>
        <w:rPr>
          <w:rFonts w:ascii="Arial" w:hAnsi="Arial" w:cs="Arial"/>
          <w:sz w:val="24"/>
          <w:szCs w:val="24"/>
        </w:rPr>
      </w:pPr>
      <w:r w:rsidRPr="00D80A7B">
        <w:rPr>
          <w:rFonts w:ascii="Arial" w:hAnsi="Arial" w:cs="Arial"/>
          <w:sz w:val="24"/>
          <w:szCs w:val="24"/>
        </w:rPr>
        <w:t>§ 1º O Protocolo estabelece a integração e o reconhecimento mútuo de estudos e certificados escolares expedidos por instituições dos Estados Partes do Mercosul e Estados Associados, no nível primário/fundamental/básico e médio/secundário, facilitando a continuidade dos estudos dos estudantes migrantes e refugiados.</w:t>
      </w:r>
    </w:p>
    <w:p w14:paraId="0699E0B9" w14:textId="6D596A1A" w:rsidR="00BC4DD7" w:rsidRDefault="00887253" w:rsidP="00887253">
      <w:pPr>
        <w:spacing w:line="360" w:lineRule="auto"/>
        <w:jc w:val="both"/>
        <w:rPr>
          <w:rFonts w:ascii="Arial" w:hAnsi="Arial" w:cs="Arial"/>
          <w:sz w:val="24"/>
          <w:szCs w:val="24"/>
        </w:rPr>
      </w:pPr>
      <w:r w:rsidRPr="00D80A7B">
        <w:rPr>
          <w:rFonts w:ascii="Arial" w:hAnsi="Arial" w:cs="Arial"/>
          <w:sz w:val="24"/>
          <w:szCs w:val="24"/>
        </w:rPr>
        <w:t xml:space="preserve">§ 2º No âmbito do Sistema Municipal de Ensino de Salvador do Sul, as instituições escolares deverão assegurar o reconhecimento e a equivalência de </w:t>
      </w:r>
      <w:r w:rsidRPr="00D80A7B">
        <w:rPr>
          <w:rFonts w:ascii="Arial" w:hAnsi="Arial" w:cs="Arial"/>
          <w:sz w:val="24"/>
          <w:szCs w:val="24"/>
        </w:rPr>
        <w:lastRenderedPageBreak/>
        <w:t>estudos realizados em outros países signatários do Protocolo, garantindo o direito à matrícula, ao prosseguimento da vida escolar e à validação da trajetória educacional pregressa dos estudantes.</w:t>
      </w:r>
    </w:p>
    <w:p w14:paraId="1A48501F" w14:textId="032623D2" w:rsidR="00870022" w:rsidRPr="00D80A7B" w:rsidRDefault="00870022" w:rsidP="00887253">
      <w:pPr>
        <w:spacing w:line="360" w:lineRule="auto"/>
        <w:jc w:val="both"/>
        <w:rPr>
          <w:rFonts w:ascii="Arial" w:hAnsi="Arial" w:cs="Arial"/>
          <w:sz w:val="24"/>
          <w:szCs w:val="24"/>
        </w:rPr>
      </w:pPr>
      <w:r w:rsidRPr="00870022">
        <w:rPr>
          <w:rFonts w:ascii="Arial" w:hAnsi="Arial" w:cs="Arial"/>
          <w:sz w:val="24"/>
          <w:szCs w:val="24"/>
        </w:rPr>
        <w:t xml:space="preserve">§ </w:t>
      </w:r>
      <w:r>
        <w:rPr>
          <w:rFonts w:ascii="Arial" w:hAnsi="Arial" w:cs="Arial"/>
          <w:sz w:val="24"/>
          <w:szCs w:val="24"/>
        </w:rPr>
        <w:t>3</w:t>
      </w:r>
      <w:r w:rsidRPr="00870022">
        <w:rPr>
          <w:rFonts w:ascii="Arial" w:hAnsi="Arial" w:cs="Arial"/>
          <w:sz w:val="24"/>
          <w:szCs w:val="24"/>
        </w:rPr>
        <w:t>º</w:t>
      </w:r>
      <w:r>
        <w:rPr>
          <w:rFonts w:ascii="Arial" w:hAnsi="Arial" w:cs="Arial"/>
          <w:sz w:val="24"/>
          <w:szCs w:val="24"/>
        </w:rPr>
        <w:t xml:space="preserve"> </w:t>
      </w:r>
      <w:r w:rsidRPr="00870022">
        <w:rPr>
          <w:rFonts w:ascii="Arial" w:hAnsi="Arial" w:cs="Arial"/>
          <w:sz w:val="24"/>
          <w:szCs w:val="24"/>
        </w:rPr>
        <w:t xml:space="preserve">O reconhecimento de estudos realizados no exterior, para fins de continuidade escolar no Sistema Municipal de Ensino de Salvador do Sul, observará a legislação nacional em vigor e a Tabela de Equivalência para o Reconhecimento de Certificados, Títulos e Estudos de Nível Primário/Básico/Fundamental e Médio/Secundário não técnico, constante no </w:t>
      </w:r>
      <w:r w:rsidRPr="00A31435">
        <w:rPr>
          <w:rFonts w:ascii="Arial" w:hAnsi="Arial" w:cs="Arial"/>
          <w:sz w:val="24"/>
          <w:szCs w:val="24"/>
        </w:rPr>
        <w:t>ANEXO I</w:t>
      </w:r>
      <w:r w:rsidRPr="00870022">
        <w:rPr>
          <w:rFonts w:ascii="Arial" w:hAnsi="Arial" w:cs="Arial"/>
          <w:sz w:val="24"/>
          <w:szCs w:val="24"/>
        </w:rPr>
        <w:t xml:space="preserve"> desta Resolução.</w:t>
      </w:r>
    </w:p>
    <w:p w14:paraId="2FD4E634" w14:textId="5252BB26" w:rsidR="00CA66B5" w:rsidRPr="00D80A7B" w:rsidRDefault="00CA66B5" w:rsidP="00CA66B5">
      <w:pPr>
        <w:spacing w:line="360" w:lineRule="auto"/>
        <w:jc w:val="both"/>
        <w:rPr>
          <w:rFonts w:ascii="Arial" w:hAnsi="Arial" w:cs="Arial"/>
          <w:sz w:val="24"/>
          <w:szCs w:val="24"/>
        </w:rPr>
      </w:pPr>
      <w:r w:rsidRPr="00687936">
        <w:rPr>
          <w:rFonts w:ascii="Arial" w:hAnsi="Arial" w:cs="Arial"/>
          <w:b/>
          <w:bCs/>
          <w:sz w:val="24"/>
          <w:szCs w:val="24"/>
        </w:rPr>
        <w:t>Art. 1</w:t>
      </w:r>
      <w:r w:rsidR="00870022" w:rsidRPr="00687936">
        <w:rPr>
          <w:rFonts w:ascii="Arial" w:hAnsi="Arial" w:cs="Arial"/>
          <w:b/>
          <w:bCs/>
          <w:sz w:val="24"/>
          <w:szCs w:val="24"/>
        </w:rPr>
        <w:t>2</w:t>
      </w:r>
      <w:r w:rsidRPr="00687936">
        <w:rPr>
          <w:rFonts w:ascii="Arial" w:hAnsi="Arial" w:cs="Arial"/>
          <w:b/>
          <w:bCs/>
          <w:sz w:val="24"/>
          <w:szCs w:val="24"/>
        </w:rPr>
        <w:t>º</w:t>
      </w:r>
      <w:r w:rsidRPr="00D80A7B">
        <w:rPr>
          <w:rFonts w:ascii="Arial" w:hAnsi="Arial" w:cs="Arial"/>
          <w:sz w:val="24"/>
          <w:szCs w:val="24"/>
        </w:rPr>
        <w:t xml:space="preserve"> Para fins de operacionalização das diretrizes estabelecidas nesta Resolução e em conformidade com o Protocolo de Integração Educativa do Mercosul, ficam instituídas orientações práticas destinadas aos gestores e equipes escolares quanto ao processo de matrícula, acolhimento e reconhecimento de estudos de estudantes imigrantes, refugiados, apátridas ou em situação de mobilidade.</w:t>
      </w:r>
    </w:p>
    <w:p w14:paraId="5564BF38" w14:textId="77777777" w:rsidR="00CA66B5" w:rsidRPr="00D80A7B" w:rsidRDefault="00CA66B5" w:rsidP="00CA66B5">
      <w:pPr>
        <w:spacing w:line="360" w:lineRule="auto"/>
        <w:jc w:val="both"/>
        <w:rPr>
          <w:rFonts w:ascii="Arial" w:hAnsi="Arial" w:cs="Arial"/>
          <w:sz w:val="24"/>
          <w:szCs w:val="24"/>
        </w:rPr>
      </w:pPr>
      <w:r w:rsidRPr="00D80A7B">
        <w:rPr>
          <w:rFonts w:ascii="Arial" w:hAnsi="Arial" w:cs="Arial"/>
          <w:sz w:val="24"/>
          <w:szCs w:val="24"/>
        </w:rPr>
        <w:t>§ 1º As instituições escolares deverão observar o seguinte passo a passo simplificado:</w:t>
      </w:r>
    </w:p>
    <w:p w14:paraId="0A7D92D3" w14:textId="77777777" w:rsidR="00CA66B5" w:rsidRPr="00D80A7B" w:rsidRDefault="00CA66B5" w:rsidP="00CA66B5">
      <w:pPr>
        <w:spacing w:line="360" w:lineRule="auto"/>
        <w:jc w:val="both"/>
        <w:rPr>
          <w:rFonts w:ascii="Arial" w:hAnsi="Arial" w:cs="Arial"/>
          <w:sz w:val="24"/>
          <w:szCs w:val="24"/>
        </w:rPr>
      </w:pPr>
      <w:r w:rsidRPr="00D80A7B">
        <w:rPr>
          <w:rFonts w:ascii="Arial" w:hAnsi="Arial" w:cs="Arial"/>
          <w:sz w:val="24"/>
          <w:szCs w:val="24"/>
        </w:rPr>
        <w:t>I – Recepção e matrícula: garantir matrícula imediata do estudante, independentemente da apresentação de documentação escolar ou migratória completa, assegurando atendimento acolhedor, livre de discriminação e xenofobia;</w:t>
      </w:r>
    </w:p>
    <w:p w14:paraId="6BBC668C" w14:textId="77777777" w:rsidR="00CA66B5" w:rsidRPr="00D80A7B" w:rsidRDefault="00CA66B5" w:rsidP="00CA66B5">
      <w:pPr>
        <w:spacing w:line="360" w:lineRule="auto"/>
        <w:jc w:val="both"/>
        <w:rPr>
          <w:rFonts w:ascii="Arial" w:hAnsi="Arial" w:cs="Arial"/>
          <w:sz w:val="24"/>
          <w:szCs w:val="24"/>
        </w:rPr>
      </w:pPr>
      <w:r w:rsidRPr="00D80A7B">
        <w:rPr>
          <w:rFonts w:ascii="Arial" w:hAnsi="Arial" w:cs="Arial"/>
          <w:sz w:val="24"/>
          <w:szCs w:val="24"/>
        </w:rPr>
        <w:t>II – Documentação: quando houver apresentação de certificados, históricos ou declarações escolares, aceitar documentos emitidos por instituição oficial ou reconhecida do país de origem, sem exigência de legalização consular ou tradução juramentada imediata;</w:t>
      </w:r>
    </w:p>
    <w:p w14:paraId="49E65C5B" w14:textId="77777777" w:rsidR="00CA66B5" w:rsidRPr="00D80A7B" w:rsidRDefault="00CA66B5" w:rsidP="00CA66B5">
      <w:pPr>
        <w:spacing w:line="360" w:lineRule="auto"/>
        <w:jc w:val="both"/>
        <w:rPr>
          <w:rFonts w:ascii="Arial" w:hAnsi="Arial" w:cs="Arial"/>
          <w:sz w:val="24"/>
          <w:szCs w:val="24"/>
        </w:rPr>
      </w:pPr>
      <w:r w:rsidRPr="00D80A7B">
        <w:rPr>
          <w:rFonts w:ascii="Arial" w:hAnsi="Arial" w:cs="Arial"/>
          <w:sz w:val="24"/>
          <w:szCs w:val="24"/>
        </w:rPr>
        <w:lastRenderedPageBreak/>
        <w:t>III – Reconhecimento automático: validar certificados e estudos concluídos em nível primário/fundamental/básico e médio/secundário, garantindo a matrícula no nível correspondente, conforme estabelecido no Protocolo de Integração Educativa;</w:t>
      </w:r>
    </w:p>
    <w:p w14:paraId="1D51391E" w14:textId="77777777" w:rsidR="00CA66B5" w:rsidRPr="00D80A7B" w:rsidRDefault="00CA66B5" w:rsidP="00CA66B5">
      <w:pPr>
        <w:spacing w:line="360" w:lineRule="auto"/>
        <w:jc w:val="both"/>
        <w:rPr>
          <w:rFonts w:ascii="Arial" w:hAnsi="Arial" w:cs="Arial"/>
          <w:sz w:val="24"/>
          <w:szCs w:val="24"/>
        </w:rPr>
      </w:pPr>
      <w:r w:rsidRPr="00D80A7B">
        <w:rPr>
          <w:rFonts w:ascii="Arial" w:hAnsi="Arial" w:cs="Arial"/>
          <w:sz w:val="24"/>
          <w:szCs w:val="24"/>
        </w:rPr>
        <w:t>IV – Ausência de documentos: na falta de documentação comprobatória, proceder à avaliação diagnóstica para identificar o nível adequado de inserção do estudante, registrando a decisão em ata escolar e no histórico;</w:t>
      </w:r>
    </w:p>
    <w:p w14:paraId="43CCB7C1" w14:textId="77777777" w:rsidR="00CA66B5" w:rsidRPr="00D80A7B" w:rsidRDefault="00CA66B5" w:rsidP="00CA66B5">
      <w:pPr>
        <w:spacing w:line="360" w:lineRule="auto"/>
        <w:jc w:val="both"/>
        <w:rPr>
          <w:rFonts w:ascii="Arial" w:hAnsi="Arial" w:cs="Arial"/>
          <w:sz w:val="24"/>
          <w:szCs w:val="24"/>
        </w:rPr>
      </w:pPr>
      <w:r w:rsidRPr="00D80A7B">
        <w:rPr>
          <w:rFonts w:ascii="Arial" w:hAnsi="Arial" w:cs="Arial"/>
          <w:sz w:val="24"/>
          <w:szCs w:val="24"/>
        </w:rPr>
        <w:t>V – Registro escolar: realizar registro administrativo da matrícula, com menção à origem do estudante, anexando os documentos apresentados e comunicando a situação à Secretaria Municipal de Educação quando necessário;</w:t>
      </w:r>
    </w:p>
    <w:p w14:paraId="20CF88A5" w14:textId="417515A8" w:rsidR="00CA66B5" w:rsidRPr="00D80A7B" w:rsidRDefault="00CA66B5" w:rsidP="00CA66B5">
      <w:pPr>
        <w:spacing w:line="360" w:lineRule="auto"/>
        <w:jc w:val="both"/>
        <w:rPr>
          <w:rFonts w:ascii="Arial" w:hAnsi="Arial" w:cs="Arial"/>
          <w:sz w:val="24"/>
          <w:szCs w:val="24"/>
        </w:rPr>
      </w:pPr>
      <w:r w:rsidRPr="00D80A7B">
        <w:rPr>
          <w:rFonts w:ascii="Arial" w:hAnsi="Arial" w:cs="Arial"/>
          <w:sz w:val="24"/>
          <w:szCs w:val="24"/>
        </w:rPr>
        <w:t>VI – Continuidade dos estudos: assegurar o direito à progressão escolar, acesso ao Português como Língua de Acolhimento (</w:t>
      </w:r>
      <w:proofErr w:type="spellStart"/>
      <w:r w:rsidRPr="00D80A7B">
        <w:rPr>
          <w:rFonts w:ascii="Arial" w:hAnsi="Arial" w:cs="Arial"/>
          <w:sz w:val="24"/>
          <w:szCs w:val="24"/>
        </w:rPr>
        <w:t>PLAc</w:t>
      </w:r>
      <w:proofErr w:type="spellEnd"/>
      <w:r w:rsidRPr="00D80A7B">
        <w:rPr>
          <w:rFonts w:ascii="Arial" w:hAnsi="Arial" w:cs="Arial"/>
          <w:sz w:val="24"/>
          <w:szCs w:val="24"/>
        </w:rPr>
        <w:t>) e acompanhamento pedagógico e psicossocial;</w:t>
      </w:r>
    </w:p>
    <w:p w14:paraId="796B0DF6" w14:textId="55D4BFF8" w:rsidR="00CA66B5" w:rsidRPr="00D80A7B" w:rsidRDefault="00CA66B5" w:rsidP="00CA66B5">
      <w:pPr>
        <w:spacing w:line="360" w:lineRule="auto"/>
        <w:jc w:val="both"/>
        <w:rPr>
          <w:rFonts w:ascii="Arial" w:hAnsi="Arial" w:cs="Arial"/>
          <w:sz w:val="24"/>
          <w:szCs w:val="24"/>
        </w:rPr>
      </w:pPr>
      <w:r w:rsidRPr="00D80A7B">
        <w:rPr>
          <w:rFonts w:ascii="Arial" w:hAnsi="Arial" w:cs="Arial"/>
          <w:sz w:val="24"/>
          <w:szCs w:val="24"/>
        </w:rPr>
        <w:t>VII – Responsabilidade do gestor: caberá à direção e equipe pedagógica garantir que todas as etapas sejam cumpridas, com base na legislação vigente, no respeito aos direitos humanos e na valorização da diversidade cultural e linguística.</w:t>
      </w:r>
    </w:p>
    <w:p w14:paraId="222C96E7" w14:textId="70EBF68E" w:rsidR="00113A18" w:rsidRPr="00113A18" w:rsidRDefault="00113A18" w:rsidP="00113A18">
      <w:pPr>
        <w:spacing w:line="360" w:lineRule="auto"/>
        <w:jc w:val="both"/>
        <w:rPr>
          <w:rFonts w:ascii="Arial" w:hAnsi="Arial" w:cs="Arial"/>
          <w:sz w:val="24"/>
          <w:szCs w:val="24"/>
        </w:rPr>
      </w:pPr>
      <w:r w:rsidRPr="00687936">
        <w:rPr>
          <w:rFonts w:ascii="Arial" w:hAnsi="Arial" w:cs="Arial"/>
          <w:b/>
          <w:bCs/>
          <w:sz w:val="24"/>
          <w:szCs w:val="24"/>
        </w:rPr>
        <w:t>Art. 1</w:t>
      </w:r>
      <w:r w:rsidR="00870022" w:rsidRPr="00687936">
        <w:rPr>
          <w:rFonts w:ascii="Arial" w:hAnsi="Arial" w:cs="Arial"/>
          <w:b/>
          <w:bCs/>
          <w:sz w:val="24"/>
          <w:szCs w:val="24"/>
        </w:rPr>
        <w:t>3</w:t>
      </w:r>
      <w:r w:rsidRPr="00687936">
        <w:rPr>
          <w:rFonts w:ascii="Arial" w:hAnsi="Arial" w:cs="Arial"/>
          <w:b/>
          <w:bCs/>
          <w:sz w:val="24"/>
          <w:szCs w:val="24"/>
        </w:rPr>
        <w:t>º</w:t>
      </w:r>
      <w:r w:rsidRPr="00113A18">
        <w:rPr>
          <w:rFonts w:ascii="Arial" w:hAnsi="Arial" w:cs="Arial"/>
          <w:sz w:val="24"/>
          <w:szCs w:val="24"/>
        </w:rPr>
        <w:t xml:space="preserve"> O Conselho Municipal de Educação acompanhará, orientará e avaliará a implementação desta Resolução, podendo emitir recomendações e orientações às instituições escolares e órgãos gestores do sistema de ensino.</w:t>
      </w:r>
    </w:p>
    <w:p w14:paraId="35533AF3" w14:textId="3F2A6935" w:rsidR="00113A18" w:rsidRDefault="00113A18" w:rsidP="00113A18">
      <w:pPr>
        <w:spacing w:line="360" w:lineRule="auto"/>
        <w:jc w:val="both"/>
        <w:rPr>
          <w:rFonts w:ascii="Arial" w:hAnsi="Arial" w:cs="Arial"/>
          <w:sz w:val="24"/>
          <w:szCs w:val="24"/>
        </w:rPr>
      </w:pPr>
      <w:r w:rsidRPr="00687936">
        <w:rPr>
          <w:rFonts w:ascii="Arial" w:hAnsi="Arial" w:cs="Arial"/>
          <w:b/>
          <w:bCs/>
          <w:sz w:val="24"/>
          <w:szCs w:val="24"/>
        </w:rPr>
        <w:t>Art. 1</w:t>
      </w:r>
      <w:r w:rsidR="00870022" w:rsidRPr="00687936">
        <w:rPr>
          <w:rFonts w:ascii="Arial" w:hAnsi="Arial" w:cs="Arial"/>
          <w:b/>
          <w:bCs/>
          <w:sz w:val="24"/>
          <w:szCs w:val="24"/>
        </w:rPr>
        <w:t>4</w:t>
      </w:r>
      <w:r w:rsidRPr="00687936">
        <w:rPr>
          <w:rFonts w:ascii="Arial" w:hAnsi="Arial" w:cs="Arial"/>
          <w:b/>
          <w:bCs/>
          <w:sz w:val="24"/>
          <w:szCs w:val="24"/>
        </w:rPr>
        <w:t>º</w:t>
      </w:r>
      <w:r w:rsidRPr="00113A18">
        <w:rPr>
          <w:rFonts w:ascii="Arial" w:hAnsi="Arial" w:cs="Arial"/>
          <w:sz w:val="24"/>
          <w:szCs w:val="24"/>
        </w:rPr>
        <w:t xml:space="preserve"> A presente Resolução entrará em vigor na data de sua publicação.</w:t>
      </w:r>
    </w:p>
    <w:p w14:paraId="5912F14A" w14:textId="46BF9852" w:rsidR="00A31435" w:rsidRDefault="00A31435" w:rsidP="00113A18">
      <w:pPr>
        <w:spacing w:line="360" w:lineRule="auto"/>
        <w:jc w:val="both"/>
        <w:rPr>
          <w:rFonts w:ascii="Arial" w:hAnsi="Arial" w:cs="Arial"/>
          <w:sz w:val="24"/>
          <w:szCs w:val="24"/>
        </w:rPr>
      </w:pPr>
    </w:p>
    <w:p w14:paraId="3F4365F8" w14:textId="77777777" w:rsidR="00A31435" w:rsidRPr="00113A18" w:rsidRDefault="00A31435" w:rsidP="00113A18">
      <w:pPr>
        <w:spacing w:line="360" w:lineRule="auto"/>
        <w:jc w:val="both"/>
        <w:rPr>
          <w:rFonts w:ascii="Arial" w:hAnsi="Arial" w:cs="Arial"/>
          <w:sz w:val="24"/>
          <w:szCs w:val="24"/>
        </w:rPr>
      </w:pPr>
    </w:p>
    <w:p w14:paraId="7476E0F3" w14:textId="5F92CFC2" w:rsidR="00E50010" w:rsidRDefault="00E50010" w:rsidP="00E50010">
      <w:pPr>
        <w:spacing w:line="360" w:lineRule="auto"/>
        <w:jc w:val="both"/>
        <w:rPr>
          <w:rFonts w:ascii="Arial" w:hAnsi="Arial" w:cs="Arial"/>
          <w:sz w:val="24"/>
          <w:szCs w:val="24"/>
        </w:rPr>
      </w:pPr>
      <w:r w:rsidRPr="00C11E9D">
        <w:rPr>
          <w:rFonts w:ascii="Arial" w:hAnsi="Arial" w:cs="Arial"/>
          <w:sz w:val="24"/>
          <w:szCs w:val="24"/>
        </w:rPr>
        <w:lastRenderedPageBreak/>
        <w:t>Aprovada em Plenári</w:t>
      </w:r>
      <w:r w:rsidR="00B113E4">
        <w:rPr>
          <w:rFonts w:ascii="Arial" w:hAnsi="Arial" w:cs="Arial"/>
          <w:sz w:val="24"/>
          <w:szCs w:val="24"/>
        </w:rPr>
        <w:t>a</w:t>
      </w:r>
      <w:r w:rsidRPr="00C11E9D">
        <w:rPr>
          <w:rFonts w:ascii="Arial" w:hAnsi="Arial" w:cs="Arial"/>
          <w:sz w:val="24"/>
          <w:szCs w:val="24"/>
        </w:rPr>
        <w:t>, por unanimidade dos presentes, em reunião</w:t>
      </w:r>
      <w:r w:rsidR="00847BB4">
        <w:rPr>
          <w:rFonts w:ascii="Arial" w:hAnsi="Arial" w:cs="Arial"/>
          <w:sz w:val="24"/>
          <w:szCs w:val="24"/>
        </w:rPr>
        <w:t xml:space="preserve"> plenária </w:t>
      </w:r>
      <w:r w:rsidRPr="00C11E9D">
        <w:rPr>
          <w:rFonts w:ascii="Arial" w:hAnsi="Arial" w:cs="Arial"/>
          <w:sz w:val="24"/>
          <w:szCs w:val="24"/>
        </w:rPr>
        <w:t>realizada em</w:t>
      </w:r>
      <w:r w:rsidR="001569A1">
        <w:rPr>
          <w:rFonts w:ascii="Arial" w:hAnsi="Arial" w:cs="Arial"/>
          <w:sz w:val="24"/>
          <w:szCs w:val="24"/>
        </w:rPr>
        <w:t xml:space="preserve"> 14 </w:t>
      </w:r>
      <w:r w:rsidRPr="00C11E9D">
        <w:rPr>
          <w:rFonts w:ascii="Arial" w:hAnsi="Arial" w:cs="Arial"/>
          <w:sz w:val="24"/>
          <w:szCs w:val="24"/>
        </w:rPr>
        <w:t xml:space="preserve">de </w:t>
      </w:r>
      <w:r w:rsidR="001569A1">
        <w:rPr>
          <w:rFonts w:ascii="Arial" w:hAnsi="Arial" w:cs="Arial"/>
          <w:sz w:val="24"/>
          <w:szCs w:val="24"/>
        </w:rPr>
        <w:t>outubro</w:t>
      </w:r>
      <w:r w:rsidRPr="00C11E9D">
        <w:rPr>
          <w:rFonts w:ascii="Arial" w:hAnsi="Arial" w:cs="Arial"/>
          <w:sz w:val="24"/>
          <w:szCs w:val="24"/>
        </w:rPr>
        <w:t xml:space="preserve"> de 202</w:t>
      </w:r>
      <w:r w:rsidR="00596D8F">
        <w:rPr>
          <w:rFonts w:ascii="Arial" w:hAnsi="Arial" w:cs="Arial"/>
          <w:sz w:val="24"/>
          <w:szCs w:val="24"/>
        </w:rPr>
        <w:t>5.</w:t>
      </w:r>
    </w:p>
    <w:p w14:paraId="40121825" w14:textId="77777777" w:rsidR="00184679" w:rsidRPr="00C11E9D" w:rsidRDefault="00184679" w:rsidP="00E50010">
      <w:pPr>
        <w:spacing w:line="360" w:lineRule="auto"/>
        <w:jc w:val="both"/>
        <w:rPr>
          <w:rFonts w:ascii="Arial" w:hAnsi="Arial" w:cs="Arial"/>
          <w:sz w:val="24"/>
          <w:szCs w:val="24"/>
        </w:rPr>
      </w:pPr>
    </w:p>
    <w:p w14:paraId="3E85E1C2" w14:textId="68BD5FA1" w:rsidR="00E50010" w:rsidRPr="00C11E9D" w:rsidRDefault="00E50010" w:rsidP="00E50010">
      <w:pPr>
        <w:spacing w:line="360" w:lineRule="auto"/>
        <w:jc w:val="right"/>
        <w:rPr>
          <w:rFonts w:ascii="Arial" w:hAnsi="Arial" w:cs="Arial"/>
          <w:sz w:val="24"/>
          <w:szCs w:val="24"/>
        </w:rPr>
      </w:pPr>
      <w:r w:rsidRPr="00C11E9D">
        <w:rPr>
          <w:rFonts w:ascii="Arial" w:hAnsi="Arial" w:cs="Arial"/>
          <w:sz w:val="24"/>
          <w:szCs w:val="24"/>
        </w:rPr>
        <w:t xml:space="preserve">Salvador do </w:t>
      </w:r>
      <w:r w:rsidR="00847BB4" w:rsidRPr="00C11E9D">
        <w:rPr>
          <w:rFonts w:ascii="Arial" w:hAnsi="Arial" w:cs="Arial"/>
          <w:sz w:val="24"/>
          <w:szCs w:val="24"/>
        </w:rPr>
        <w:t>Sul,</w:t>
      </w:r>
      <w:r w:rsidR="001569A1">
        <w:rPr>
          <w:rFonts w:ascii="Arial" w:hAnsi="Arial" w:cs="Arial"/>
          <w:sz w:val="24"/>
          <w:szCs w:val="24"/>
        </w:rPr>
        <w:t xml:space="preserve"> 14 </w:t>
      </w:r>
      <w:r w:rsidRPr="00C11E9D">
        <w:rPr>
          <w:rFonts w:ascii="Arial" w:hAnsi="Arial" w:cs="Arial"/>
          <w:sz w:val="24"/>
          <w:szCs w:val="24"/>
        </w:rPr>
        <w:t xml:space="preserve">de </w:t>
      </w:r>
      <w:r w:rsidR="001569A1">
        <w:rPr>
          <w:rFonts w:ascii="Arial" w:hAnsi="Arial" w:cs="Arial"/>
          <w:sz w:val="24"/>
          <w:szCs w:val="24"/>
        </w:rPr>
        <w:t>outubro</w:t>
      </w:r>
      <w:r w:rsidRPr="00C11E9D">
        <w:rPr>
          <w:rFonts w:ascii="Arial" w:hAnsi="Arial" w:cs="Arial"/>
          <w:sz w:val="24"/>
          <w:szCs w:val="24"/>
        </w:rPr>
        <w:t xml:space="preserve"> de 202</w:t>
      </w:r>
      <w:r w:rsidR="00596D8F">
        <w:rPr>
          <w:rFonts w:ascii="Arial" w:hAnsi="Arial" w:cs="Arial"/>
          <w:sz w:val="24"/>
          <w:szCs w:val="24"/>
        </w:rPr>
        <w:t>5</w:t>
      </w:r>
      <w:r w:rsidRPr="00C11E9D">
        <w:rPr>
          <w:rFonts w:ascii="Arial" w:hAnsi="Arial" w:cs="Arial"/>
          <w:sz w:val="24"/>
          <w:szCs w:val="24"/>
        </w:rPr>
        <w:t>.</w:t>
      </w:r>
    </w:p>
    <w:p w14:paraId="77ED5D16" w14:textId="77777777" w:rsidR="00B566D6" w:rsidRPr="00E50010" w:rsidRDefault="00B566D6" w:rsidP="00E50010">
      <w:pPr>
        <w:spacing w:line="360" w:lineRule="auto"/>
        <w:jc w:val="both"/>
      </w:pPr>
    </w:p>
    <w:p w14:paraId="44EFFD44" w14:textId="2A7884EF" w:rsidR="008A07CC" w:rsidRDefault="007746FB" w:rsidP="007746FB">
      <w:pPr>
        <w:spacing w:line="360" w:lineRule="auto"/>
        <w:jc w:val="both"/>
        <w:rPr>
          <w:rFonts w:ascii="Arial" w:hAnsi="Arial" w:cs="Arial"/>
          <w:b/>
          <w:bCs/>
          <w:sz w:val="24"/>
          <w:szCs w:val="24"/>
        </w:rPr>
      </w:pPr>
      <w:r w:rsidRPr="007746FB">
        <w:rPr>
          <w:rFonts w:ascii="Arial" w:hAnsi="Arial" w:cs="Arial"/>
          <w:b/>
          <w:bCs/>
          <w:sz w:val="24"/>
          <w:szCs w:val="24"/>
        </w:rPr>
        <w:t>Comissã</w:t>
      </w:r>
      <w:r w:rsidR="00C700C6">
        <w:rPr>
          <w:rFonts w:ascii="Arial" w:hAnsi="Arial" w:cs="Arial"/>
          <w:b/>
          <w:bCs/>
          <w:sz w:val="24"/>
          <w:szCs w:val="24"/>
        </w:rPr>
        <w:t>o Especial</w:t>
      </w:r>
      <w:r w:rsidR="00B113E4">
        <w:rPr>
          <w:rFonts w:ascii="Arial" w:hAnsi="Arial" w:cs="Arial"/>
          <w:b/>
          <w:bCs/>
          <w:sz w:val="24"/>
          <w:szCs w:val="24"/>
        </w:rPr>
        <w:t xml:space="preserve"> </w:t>
      </w:r>
      <w:r w:rsidR="00C700C6">
        <w:rPr>
          <w:rFonts w:ascii="Arial" w:hAnsi="Arial" w:cs="Arial"/>
          <w:b/>
          <w:bCs/>
          <w:sz w:val="24"/>
          <w:szCs w:val="24"/>
        </w:rPr>
        <w:t>de educação étnico racial e imigrantes</w:t>
      </w:r>
    </w:p>
    <w:p w14:paraId="32E04EAB" w14:textId="5366BB83" w:rsidR="00A31435" w:rsidRDefault="00A31435" w:rsidP="007746FB">
      <w:pPr>
        <w:spacing w:line="360" w:lineRule="auto"/>
        <w:jc w:val="both"/>
        <w:rPr>
          <w:rFonts w:ascii="Arial" w:hAnsi="Arial" w:cs="Arial"/>
          <w:sz w:val="24"/>
          <w:szCs w:val="24"/>
        </w:rPr>
      </w:pPr>
      <w:proofErr w:type="spellStart"/>
      <w:r>
        <w:rPr>
          <w:rFonts w:ascii="Arial" w:hAnsi="Arial" w:cs="Arial"/>
          <w:sz w:val="24"/>
          <w:szCs w:val="24"/>
        </w:rPr>
        <w:t>Carin</w:t>
      </w:r>
      <w:proofErr w:type="spellEnd"/>
      <w:r>
        <w:rPr>
          <w:rFonts w:ascii="Arial" w:hAnsi="Arial" w:cs="Arial"/>
          <w:sz w:val="24"/>
          <w:szCs w:val="24"/>
        </w:rPr>
        <w:t xml:space="preserve"> Daniele Schmitz </w:t>
      </w:r>
      <w:proofErr w:type="spellStart"/>
      <w:r>
        <w:rPr>
          <w:rFonts w:ascii="Arial" w:hAnsi="Arial" w:cs="Arial"/>
          <w:sz w:val="24"/>
          <w:szCs w:val="24"/>
        </w:rPr>
        <w:t>Wojahn</w:t>
      </w:r>
      <w:proofErr w:type="spellEnd"/>
    </w:p>
    <w:p w14:paraId="6C908689" w14:textId="031AB6B7" w:rsidR="00847BB4" w:rsidRDefault="00847BB4" w:rsidP="007746FB">
      <w:pPr>
        <w:spacing w:line="360" w:lineRule="auto"/>
        <w:jc w:val="both"/>
        <w:rPr>
          <w:rFonts w:ascii="Arial" w:hAnsi="Arial" w:cs="Arial"/>
          <w:sz w:val="24"/>
          <w:szCs w:val="24"/>
        </w:rPr>
      </w:pPr>
      <w:r w:rsidRPr="00847BB4">
        <w:rPr>
          <w:rFonts w:ascii="Arial" w:hAnsi="Arial" w:cs="Arial"/>
          <w:sz w:val="24"/>
          <w:szCs w:val="24"/>
        </w:rPr>
        <w:t xml:space="preserve">Daniele </w:t>
      </w:r>
      <w:proofErr w:type="spellStart"/>
      <w:r w:rsidRPr="00847BB4">
        <w:rPr>
          <w:rFonts w:ascii="Arial" w:hAnsi="Arial" w:cs="Arial"/>
          <w:sz w:val="24"/>
          <w:szCs w:val="24"/>
        </w:rPr>
        <w:t>Deuner</w:t>
      </w:r>
      <w:proofErr w:type="spellEnd"/>
      <w:r w:rsidRPr="00847BB4">
        <w:rPr>
          <w:rFonts w:ascii="Arial" w:hAnsi="Arial" w:cs="Arial"/>
          <w:sz w:val="24"/>
          <w:szCs w:val="24"/>
        </w:rPr>
        <w:t xml:space="preserve"> </w:t>
      </w:r>
      <w:proofErr w:type="spellStart"/>
      <w:r w:rsidRPr="00847BB4">
        <w:rPr>
          <w:rFonts w:ascii="Arial" w:hAnsi="Arial" w:cs="Arial"/>
          <w:sz w:val="24"/>
          <w:szCs w:val="24"/>
        </w:rPr>
        <w:t>Girotto</w:t>
      </w:r>
      <w:proofErr w:type="spellEnd"/>
    </w:p>
    <w:p w14:paraId="3AD53BF7" w14:textId="14545A59" w:rsidR="00A31435" w:rsidRPr="00847BB4" w:rsidRDefault="00A31435" w:rsidP="007746FB">
      <w:pPr>
        <w:spacing w:line="360" w:lineRule="auto"/>
        <w:jc w:val="both"/>
        <w:rPr>
          <w:rFonts w:ascii="Arial" w:hAnsi="Arial" w:cs="Arial"/>
          <w:sz w:val="24"/>
          <w:szCs w:val="24"/>
        </w:rPr>
      </w:pPr>
      <w:r>
        <w:rPr>
          <w:rFonts w:ascii="Arial" w:hAnsi="Arial" w:cs="Arial"/>
          <w:sz w:val="24"/>
          <w:szCs w:val="24"/>
        </w:rPr>
        <w:t xml:space="preserve">Glaucia Daniele </w:t>
      </w:r>
      <w:proofErr w:type="spellStart"/>
      <w:r>
        <w:rPr>
          <w:rFonts w:ascii="Arial" w:hAnsi="Arial" w:cs="Arial"/>
          <w:sz w:val="24"/>
          <w:szCs w:val="24"/>
        </w:rPr>
        <w:t>Dessbesell</w:t>
      </w:r>
      <w:proofErr w:type="spellEnd"/>
    </w:p>
    <w:p w14:paraId="24D9CD81" w14:textId="7CA5D642" w:rsidR="00847BB4" w:rsidRDefault="00847BB4" w:rsidP="007746FB">
      <w:pPr>
        <w:spacing w:line="360" w:lineRule="auto"/>
        <w:jc w:val="both"/>
        <w:rPr>
          <w:rFonts w:ascii="Arial" w:hAnsi="Arial" w:cs="Arial"/>
          <w:sz w:val="24"/>
          <w:szCs w:val="24"/>
        </w:rPr>
      </w:pPr>
      <w:r w:rsidRPr="00847BB4">
        <w:rPr>
          <w:rFonts w:ascii="Arial" w:hAnsi="Arial" w:cs="Arial"/>
          <w:sz w:val="24"/>
          <w:szCs w:val="24"/>
        </w:rPr>
        <w:t xml:space="preserve">Marcos </w:t>
      </w:r>
      <w:proofErr w:type="spellStart"/>
      <w:r w:rsidRPr="00847BB4">
        <w:rPr>
          <w:rFonts w:ascii="Arial" w:hAnsi="Arial" w:cs="Arial"/>
          <w:sz w:val="24"/>
          <w:szCs w:val="24"/>
        </w:rPr>
        <w:t>Rovian</w:t>
      </w:r>
      <w:proofErr w:type="spellEnd"/>
      <w:r w:rsidRPr="00847BB4">
        <w:rPr>
          <w:rFonts w:ascii="Arial" w:hAnsi="Arial" w:cs="Arial"/>
          <w:sz w:val="24"/>
          <w:szCs w:val="24"/>
        </w:rPr>
        <w:t xml:space="preserve"> Klein</w:t>
      </w:r>
    </w:p>
    <w:p w14:paraId="0119A5A1" w14:textId="229F5E6C" w:rsidR="00A31435" w:rsidRPr="00847BB4" w:rsidRDefault="00A31435" w:rsidP="007746FB">
      <w:pPr>
        <w:spacing w:line="360" w:lineRule="auto"/>
        <w:jc w:val="both"/>
        <w:rPr>
          <w:rFonts w:ascii="Arial" w:hAnsi="Arial" w:cs="Arial"/>
          <w:sz w:val="24"/>
          <w:szCs w:val="24"/>
        </w:rPr>
      </w:pPr>
      <w:r>
        <w:rPr>
          <w:rFonts w:ascii="Arial" w:hAnsi="Arial" w:cs="Arial"/>
          <w:sz w:val="24"/>
          <w:szCs w:val="24"/>
        </w:rPr>
        <w:t xml:space="preserve">Sandy Naiana Abel </w:t>
      </w:r>
      <w:proofErr w:type="spellStart"/>
      <w:r>
        <w:rPr>
          <w:rFonts w:ascii="Arial" w:hAnsi="Arial" w:cs="Arial"/>
          <w:sz w:val="24"/>
          <w:szCs w:val="24"/>
        </w:rPr>
        <w:t>Lunkes</w:t>
      </w:r>
      <w:proofErr w:type="spellEnd"/>
    </w:p>
    <w:p w14:paraId="0760E294" w14:textId="77777777" w:rsidR="00C700C6" w:rsidRDefault="00C700C6" w:rsidP="007746FB">
      <w:pPr>
        <w:spacing w:line="360" w:lineRule="auto"/>
        <w:jc w:val="center"/>
        <w:rPr>
          <w:rFonts w:ascii="Arial" w:hAnsi="Arial" w:cs="Arial"/>
          <w:sz w:val="24"/>
          <w:szCs w:val="24"/>
        </w:rPr>
      </w:pPr>
    </w:p>
    <w:p w14:paraId="16F04A38" w14:textId="27348302" w:rsidR="00C700C6" w:rsidRDefault="00C700C6" w:rsidP="007746FB">
      <w:pPr>
        <w:spacing w:line="360" w:lineRule="auto"/>
        <w:jc w:val="center"/>
        <w:rPr>
          <w:rFonts w:ascii="Arial" w:hAnsi="Arial" w:cs="Arial"/>
          <w:sz w:val="24"/>
          <w:szCs w:val="24"/>
        </w:rPr>
      </w:pPr>
    </w:p>
    <w:p w14:paraId="2492A537" w14:textId="28D8FF61" w:rsidR="00A31435" w:rsidRDefault="00A31435" w:rsidP="007746FB">
      <w:pPr>
        <w:spacing w:line="360" w:lineRule="auto"/>
        <w:jc w:val="center"/>
        <w:rPr>
          <w:rFonts w:ascii="Arial" w:hAnsi="Arial" w:cs="Arial"/>
          <w:sz w:val="24"/>
          <w:szCs w:val="24"/>
        </w:rPr>
      </w:pPr>
    </w:p>
    <w:p w14:paraId="27CA0242" w14:textId="77777777" w:rsidR="00A31435" w:rsidRDefault="00A31435" w:rsidP="007746FB">
      <w:pPr>
        <w:spacing w:line="360" w:lineRule="auto"/>
        <w:jc w:val="center"/>
        <w:rPr>
          <w:rFonts w:ascii="Arial" w:hAnsi="Arial" w:cs="Arial"/>
          <w:sz w:val="24"/>
          <w:szCs w:val="24"/>
        </w:rPr>
      </w:pPr>
    </w:p>
    <w:p w14:paraId="7A5C83D8" w14:textId="2AE10E5A" w:rsidR="007746FB" w:rsidRDefault="007746FB" w:rsidP="007746FB">
      <w:pPr>
        <w:spacing w:line="360" w:lineRule="auto"/>
        <w:jc w:val="center"/>
        <w:rPr>
          <w:rFonts w:ascii="Arial" w:hAnsi="Arial" w:cs="Arial"/>
          <w:sz w:val="24"/>
          <w:szCs w:val="24"/>
        </w:rPr>
      </w:pPr>
      <w:r>
        <w:rPr>
          <w:rFonts w:ascii="Arial" w:hAnsi="Arial" w:cs="Arial"/>
          <w:sz w:val="24"/>
          <w:szCs w:val="24"/>
        </w:rPr>
        <w:t>______________________________</w:t>
      </w:r>
    </w:p>
    <w:p w14:paraId="3F224094" w14:textId="7BB437CA" w:rsidR="007746FB" w:rsidRDefault="00C700C6" w:rsidP="007746FB">
      <w:pPr>
        <w:spacing w:line="360" w:lineRule="auto"/>
        <w:jc w:val="center"/>
        <w:rPr>
          <w:rFonts w:ascii="Arial" w:hAnsi="Arial" w:cs="Arial"/>
          <w:sz w:val="24"/>
          <w:szCs w:val="24"/>
        </w:rPr>
      </w:pPr>
      <w:r>
        <w:rPr>
          <w:rFonts w:ascii="Arial" w:hAnsi="Arial" w:cs="Arial"/>
          <w:sz w:val="24"/>
          <w:szCs w:val="24"/>
        </w:rPr>
        <w:t xml:space="preserve">Daniele </w:t>
      </w:r>
      <w:proofErr w:type="spellStart"/>
      <w:r>
        <w:rPr>
          <w:rFonts w:ascii="Arial" w:hAnsi="Arial" w:cs="Arial"/>
          <w:sz w:val="24"/>
          <w:szCs w:val="24"/>
        </w:rPr>
        <w:t>Deuner</w:t>
      </w:r>
      <w:proofErr w:type="spellEnd"/>
      <w:r>
        <w:rPr>
          <w:rFonts w:ascii="Arial" w:hAnsi="Arial" w:cs="Arial"/>
          <w:sz w:val="24"/>
          <w:szCs w:val="24"/>
        </w:rPr>
        <w:t xml:space="preserve"> </w:t>
      </w:r>
      <w:proofErr w:type="spellStart"/>
      <w:r>
        <w:rPr>
          <w:rFonts w:ascii="Arial" w:hAnsi="Arial" w:cs="Arial"/>
          <w:sz w:val="24"/>
          <w:szCs w:val="24"/>
        </w:rPr>
        <w:t>Girotto</w:t>
      </w:r>
      <w:proofErr w:type="spellEnd"/>
    </w:p>
    <w:p w14:paraId="4B2956A3" w14:textId="715FF543" w:rsidR="00AA63AB" w:rsidRDefault="007746FB" w:rsidP="004851E1">
      <w:pPr>
        <w:spacing w:line="360" w:lineRule="auto"/>
        <w:jc w:val="center"/>
        <w:rPr>
          <w:rFonts w:ascii="Arial" w:hAnsi="Arial" w:cs="Arial"/>
          <w:sz w:val="24"/>
          <w:szCs w:val="24"/>
        </w:rPr>
      </w:pPr>
      <w:r>
        <w:rPr>
          <w:rFonts w:ascii="Arial" w:hAnsi="Arial" w:cs="Arial"/>
          <w:sz w:val="24"/>
          <w:szCs w:val="24"/>
        </w:rPr>
        <w:t xml:space="preserve">Presidente </w:t>
      </w:r>
      <w:r w:rsidR="009359DD">
        <w:rPr>
          <w:rFonts w:ascii="Arial" w:hAnsi="Arial" w:cs="Arial"/>
          <w:sz w:val="24"/>
          <w:szCs w:val="24"/>
        </w:rPr>
        <w:t>CME/S</w:t>
      </w:r>
      <w:r w:rsidR="00C700C6">
        <w:rPr>
          <w:rFonts w:ascii="Arial" w:hAnsi="Arial" w:cs="Arial"/>
          <w:sz w:val="24"/>
          <w:szCs w:val="24"/>
        </w:rPr>
        <w:t>alvador do Sul</w:t>
      </w:r>
    </w:p>
    <w:p w14:paraId="0D8F8B73" w14:textId="77777777" w:rsidR="00184679" w:rsidRDefault="00184679" w:rsidP="00184679">
      <w:pPr>
        <w:spacing w:line="360" w:lineRule="auto"/>
        <w:jc w:val="both"/>
        <w:rPr>
          <w:rFonts w:ascii="Arial" w:hAnsi="Arial" w:cs="Arial"/>
          <w:sz w:val="24"/>
          <w:szCs w:val="24"/>
        </w:rPr>
      </w:pPr>
    </w:p>
    <w:p w14:paraId="47B883D5" w14:textId="77777777" w:rsidR="007103F6" w:rsidRDefault="007103F6" w:rsidP="004851E1">
      <w:pPr>
        <w:spacing w:line="360" w:lineRule="auto"/>
        <w:rPr>
          <w:rFonts w:ascii="Arial" w:hAnsi="Arial" w:cs="Arial"/>
          <w:b/>
          <w:bCs/>
          <w:sz w:val="24"/>
          <w:szCs w:val="24"/>
        </w:rPr>
      </w:pPr>
    </w:p>
    <w:p w14:paraId="4C5F93FD" w14:textId="0C59D8B1" w:rsidR="00870022" w:rsidRPr="00870022" w:rsidRDefault="00870022" w:rsidP="00870022">
      <w:pPr>
        <w:spacing w:line="360" w:lineRule="auto"/>
        <w:jc w:val="both"/>
        <w:rPr>
          <w:rFonts w:ascii="Arial" w:hAnsi="Arial" w:cs="Arial"/>
          <w:sz w:val="24"/>
          <w:szCs w:val="24"/>
        </w:rPr>
      </w:pPr>
      <w:r w:rsidRPr="00870022">
        <w:rPr>
          <w:rFonts w:ascii="Arial" w:hAnsi="Arial" w:cs="Arial"/>
          <w:sz w:val="24"/>
          <w:szCs w:val="24"/>
        </w:rPr>
        <w:lastRenderedPageBreak/>
        <w:t>ANEXO I</w:t>
      </w:r>
    </w:p>
    <w:p w14:paraId="0594A604" w14:textId="1E156947" w:rsidR="002E5923" w:rsidRDefault="00870022" w:rsidP="00870022">
      <w:pPr>
        <w:spacing w:line="360" w:lineRule="auto"/>
        <w:jc w:val="both"/>
        <w:rPr>
          <w:rFonts w:ascii="Arial" w:hAnsi="Arial" w:cs="Arial"/>
          <w:sz w:val="24"/>
          <w:szCs w:val="24"/>
        </w:rPr>
      </w:pPr>
      <w:r w:rsidRPr="00870022">
        <w:rPr>
          <w:rFonts w:ascii="Arial" w:hAnsi="Arial" w:cs="Arial"/>
          <w:sz w:val="24"/>
          <w:szCs w:val="24"/>
        </w:rPr>
        <w:t>Tabela de Equivalência para o Reconhecimento de Certificados, Títulos e Estudos de Nível Primário/Básico/Fundamental e Médio/Secundário não técnico</w:t>
      </w:r>
      <w:r w:rsidR="001569A1">
        <w:rPr>
          <w:rFonts w:ascii="Arial" w:hAnsi="Arial" w:cs="Arial"/>
          <w:sz w:val="24"/>
          <w:szCs w:val="24"/>
        </w:rPr>
        <w:t>.</w:t>
      </w:r>
    </w:p>
    <w:p w14:paraId="36747F6B" w14:textId="0838179A" w:rsidR="001569A1" w:rsidRDefault="001569A1" w:rsidP="001569A1">
      <w:pPr>
        <w:spacing w:line="360" w:lineRule="auto"/>
        <w:rPr>
          <w:rFonts w:ascii="Arial" w:hAnsi="Arial" w:cs="Arial"/>
          <w:sz w:val="24"/>
          <w:szCs w:val="24"/>
        </w:rPr>
      </w:pPr>
      <w:r>
        <w:rPr>
          <w:rFonts w:ascii="Arial" w:hAnsi="Arial" w:cs="Arial"/>
          <w:sz w:val="24"/>
          <w:szCs w:val="24"/>
        </w:rPr>
        <w:t xml:space="preserve">Disponível em: </w:t>
      </w:r>
      <w:hyperlink r:id="rId8" w:history="1">
        <w:r w:rsidRPr="001569A1">
          <w:rPr>
            <w:rStyle w:val="Hyperlink"/>
            <w:rFonts w:ascii="Arial" w:hAnsi="Arial" w:cs="Arial"/>
            <w:color w:val="auto"/>
            <w:sz w:val="24"/>
            <w:szCs w:val="24"/>
            <w:u w:val="none"/>
          </w:rPr>
          <w:t>https://www.planalto.gov.br/ccivil_03/_ato2019-2022/2019/decreto/d10092.htm</w:t>
        </w:r>
      </w:hyperlink>
      <w:r w:rsidRPr="001569A1">
        <w:rPr>
          <w:rFonts w:ascii="Arial" w:hAnsi="Arial" w:cs="Arial"/>
          <w:sz w:val="24"/>
          <w:szCs w:val="24"/>
        </w:rPr>
        <w:t xml:space="preserve"> -</w:t>
      </w:r>
      <w:r>
        <w:rPr>
          <w:rFonts w:ascii="Arial" w:hAnsi="Arial" w:cs="Arial"/>
          <w:sz w:val="24"/>
          <w:szCs w:val="24"/>
        </w:rPr>
        <w:t xml:space="preserve"> acesso em 14/10/2025</w:t>
      </w:r>
    </w:p>
    <w:p w14:paraId="7EBCFDCF" w14:textId="7F79BF1E" w:rsidR="002E5923" w:rsidRDefault="00870022" w:rsidP="00A31435">
      <w:pPr>
        <w:spacing w:line="360" w:lineRule="auto"/>
        <w:jc w:val="both"/>
      </w:pPr>
      <w:r>
        <w:rPr>
          <w:rFonts w:ascii="Arial" w:hAnsi="Arial" w:cs="Arial"/>
          <w:noProof/>
          <w:sz w:val="24"/>
          <w:szCs w:val="24"/>
        </w:rPr>
        <w:drawing>
          <wp:inline distT="0" distB="0" distL="0" distR="0" wp14:anchorId="07A01010" wp14:editId="7E8A7624">
            <wp:extent cx="5671185" cy="5278838"/>
            <wp:effectExtent l="0" t="0" r="5715"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6199" cy="5292813"/>
                    </a:xfrm>
                    <a:prstGeom prst="rect">
                      <a:avLst/>
                    </a:prstGeom>
                    <a:noFill/>
                  </pic:spPr>
                </pic:pic>
              </a:graphicData>
            </a:graphic>
          </wp:inline>
        </w:drawing>
      </w:r>
    </w:p>
    <w:sectPr w:rsidR="002E5923" w:rsidSect="008A07CC">
      <w:headerReference w:type="even" r:id="rId10"/>
      <w:headerReference w:type="default" r:id="rId11"/>
      <w:footerReference w:type="even" r:id="rId12"/>
      <w:footerReference w:type="default" r:id="rId13"/>
      <w:headerReference w:type="first" r:id="rId14"/>
      <w:footerReference w:type="first" r:id="rId15"/>
      <w:pgSz w:w="11906" w:h="16838"/>
      <w:pgMar w:top="993"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C2E53" w14:textId="77777777" w:rsidR="00FE10E1" w:rsidRDefault="00FE10E1" w:rsidP="00321B7E">
      <w:pPr>
        <w:spacing w:after="0" w:line="240" w:lineRule="auto"/>
      </w:pPr>
      <w:r>
        <w:separator/>
      </w:r>
    </w:p>
  </w:endnote>
  <w:endnote w:type="continuationSeparator" w:id="0">
    <w:p w14:paraId="0F312481" w14:textId="77777777" w:rsidR="00FE10E1" w:rsidRDefault="00FE10E1" w:rsidP="00321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14F80" w14:textId="77777777" w:rsidR="00A80B72" w:rsidRDefault="00A80B72">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09A76" w14:textId="77777777" w:rsidR="00A80B72" w:rsidRDefault="00A80B72">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4DEF6" w14:textId="77777777" w:rsidR="00A80B72" w:rsidRDefault="00A80B7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58BC5" w14:textId="77777777" w:rsidR="00FE10E1" w:rsidRDefault="00FE10E1" w:rsidP="00321B7E">
      <w:pPr>
        <w:spacing w:after="0" w:line="240" w:lineRule="auto"/>
      </w:pPr>
      <w:r>
        <w:separator/>
      </w:r>
    </w:p>
  </w:footnote>
  <w:footnote w:type="continuationSeparator" w:id="0">
    <w:p w14:paraId="0A632541" w14:textId="77777777" w:rsidR="00FE10E1" w:rsidRDefault="00FE10E1" w:rsidP="00321B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8E346" w14:textId="77777777" w:rsidR="00A80B72" w:rsidRDefault="00A80B72">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5E306" w14:textId="77777777" w:rsidR="00321B7E" w:rsidRPr="00C11E9D" w:rsidRDefault="00321B7E" w:rsidP="00321B7E">
    <w:pPr>
      <w:jc w:val="center"/>
      <w:rPr>
        <w:rFonts w:ascii="Arial" w:hAnsi="Arial" w:cs="Arial"/>
        <w:sz w:val="24"/>
        <w:szCs w:val="24"/>
      </w:rPr>
    </w:pPr>
    <w:r w:rsidRPr="00C11E9D">
      <w:rPr>
        <w:rFonts w:ascii="Arial" w:hAnsi="Arial" w:cs="Arial"/>
        <w:noProof/>
        <w:sz w:val="24"/>
        <w:szCs w:val="24"/>
      </w:rPr>
      <w:drawing>
        <wp:inline distT="0" distB="0" distL="0" distR="0" wp14:anchorId="3488C64B" wp14:editId="7E2BFDF7">
          <wp:extent cx="990600" cy="99060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inline>
      </w:drawing>
    </w:r>
  </w:p>
  <w:p w14:paraId="7C630796" w14:textId="77777777" w:rsidR="00321B7E" w:rsidRPr="00C11E9D" w:rsidRDefault="00321B7E" w:rsidP="00321B7E">
    <w:pPr>
      <w:spacing w:line="240" w:lineRule="auto"/>
      <w:jc w:val="center"/>
      <w:rPr>
        <w:rFonts w:ascii="Arial" w:hAnsi="Arial" w:cs="Arial"/>
        <w:b/>
        <w:bCs/>
        <w:sz w:val="24"/>
        <w:szCs w:val="24"/>
      </w:rPr>
    </w:pPr>
    <w:r w:rsidRPr="00C11E9D">
      <w:rPr>
        <w:rFonts w:ascii="Arial" w:hAnsi="Arial" w:cs="Arial"/>
        <w:b/>
        <w:bCs/>
        <w:sz w:val="24"/>
        <w:szCs w:val="24"/>
      </w:rPr>
      <w:t>ESTADO DO RIO GRANDE DO SUL</w:t>
    </w:r>
  </w:p>
  <w:p w14:paraId="7E26FE59" w14:textId="77777777" w:rsidR="00321B7E" w:rsidRPr="00C11E9D" w:rsidRDefault="00321B7E" w:rsidP="00321B7E">
    <w:pPr>
      <w:spacing w:line="240" w:lineRule="auto"/>
      <w:jc w:val="center"/>
      <w:rPr>
        <w:rFonts w:ascii="Arial" w:hAnsi="Arial" w:cs="Arial"/>
        <w:b/>
        <w:bCs/>
        <w:sz w:val="24"/>
        <w:szCs w:val="24"/>
      </w:rPr>
    </w:pPr>
    <w:r w:rsidRPr="00C11E9D">
      <w:rPr>
        <w:rFonts w:ascii="Arial" w:hAnsi="Arial" w:cs="Arial"/>
        <w:b/>
        <w:bCs/>
        <w:sz w:val="24"/>
        <w:szCs w:val="24"/>
      </w:rPr>
      <w:t>MUNICÍPIO DE SALVADOR DO SUL</w:t>
    </w:r>
  </w:p>
  <w:p w14:paraId="4445529D" w14:textId="093C8485" w:rsidR="00321B7E" w:rsidRPr="00321B7E" w:rsidRDefault="00321B7E" w:rsidP="00321B7E">
    <w:pPr>
      <w:spacing w:line="240" w:lineRule="auto"/>
      <w:jc w:val="center"/>
      <w:rPr>
        <w:rFonts w:ascii="Arial" w:hAnsi="Arial" w:cs="Arial"/>
        <w:b/>
        <w:bCs/>
        <w:sz w:val="24"/>
        <w:szCs w:val="24"/>
      </w:rPr>
    </w:pPr>
    <w:r w:rsidRPr="00C11E9D">
      <w:rPr>
        <w:rFonts w:ascii="Arial" w:hAnsi="Arial" w:cs="Arial"/>
        <w:b/>
        <w:bCs/>
        <w:sz w:val="24"/>
        <w:szCs w:val="24"/>
      </w:rPr>
      <w:t>CONSELHO MUNICIPAL D</w:t>
    </w:r>
    <w:r w:rsidR="00EC7325">
      <w:rPr>
        <w:rFonts w:ascii="Arial" w:hAnsi="Arial" w:cs="Arial"/>
        <w:b/>
        <w:bCs/>
        <w:sz w:val="24"/>
        <w:szCs w:val="24"/>
      </w:rPr>
      <w:t>A</w:t>
    </w:r>
    <w:r w:rsidRPr="00C11E9D">
      <w:rPr>
        <w:rFonts w:ascii="Arial" w:hAnsi="Arial" w:cs="Arial"/>
        <w:b/>
        <w:bCs/>
        <w:sz w:val="24"/>
        <w:szCs w:val="24"/>
      </w:rPr>
      <w:t xml:space="preserve"> EDUCAÇÃO</w:t>
    </w:r>
  </w:p>
  <w:p w14:paraId="279D8358" w14:textId="77777777" w:rsidR="00321B7E" w:rsidRDefault="00321B7E">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45E54" w14:textId="77777777" w:rsidR="00A80B72" w:rsidRDefault="00A80B7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F51785"/>
    <w:multiLevelType w:val="multilevel"/>
    <w:tmpl w:val="FD7AD1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E06"/>
    <w:rsid w:val="00010A91"/>
    <w:rsid w:val="0001264D"/>
    <w:rsid w:val="00013536"/>
    <w:rsid w:val="0002552E"/>
    <w:rsid w:val="000335FD"/>
    <w:rsid w:val="0003677B"/>
    <w:rsid w:val="00040241"/>
    <w:rsid w:val="00042103"/>
    <w:rsid w:val="0006268A"/>
    <w:rsid w:val="000810A4"/>
    <w:rsid w:val="000D0217"/>
    <w:rsid w:val="000E152F"/>
    <w:rsid w:val="00102CA8"/>
    <w:rsid w:val="00113A18"/>
    <w:rsid w:val="00120309"/>
    <w:rsid w:val="0012758A"/>
    <w:rsid w:val="00135AE2"/>
    <w:rsid w:val="001510E5"/>
    <w:rsid w:val="001569A1"/>
    <w:rsid w:val="00165972"/>
    <w:rsid w:val="00184679"/>
    <w:rsid w:val="001A0356"/>
    <w:rsid w:val="001A35B0"/>
    <w:rsid w:val="001B48C1"/>
    <w:rsid w:val="001C2517"/>
    <w:rsid w:val="001D0AC8"/>
    <w:rsid w:val="001D3ED0"/>
    <w:rsid w:val="001D7CD6"/>
    <w:rsid w:val="00203181"/>
    <w:rsid w:val="00214F09"/>
    <w:rsid w:val="00243D8E"/>
    <w:rsid w:val="00244E24"/>
    <w:rsid w:val="00256DA9"/>
    <w:rsid w:val="00267896"/>
    <w:rsid w:val="00274FBA"/>
    <w:rsid w:val="00282889"/>
    <w:rsid w:val="002E5923"/>
    <w:rsid w:val="00302094"/>
    <w:rsid w:val="00320CC1"/>
    <w:rsid w:val="00321B7E"/>
    <w:rsid w:val="00364A5C"/>
    <w:rsid w:val="00372171"/>
    <w:rsid w:val="00373ECE"/>
    <w:rsid w:val="003A6049"/>
    <w:rsid w:val="0040236B"/>
    <w:rsid w:val="004836B3"/>
    <w:rsid w:val="004851E1"/>
    <w:rsid w:val="004A0570"/>
    <w:rsid w:val="004B715E"/>
    <w:rsid w:val="004E2BE0"/>
    <w:rsid w:val="004F0BFF"/>
    <w:rsid w:val="004F5A7F"/>
    <w:rsid w:val="004F5EC0"/>
    <w:rsid w:val="004F7666"/>
    <w:rsid w:val="00503AD3"/>
    <w:rsid w:val="00503B59"/>
    <w:rsid w:val="00503C6D"/>
    <w:rsid w:val="0052598C"/>
    <w:rsid w:val="00567446"/>
    <w:rsid w:val="005923AA"/>
    <w:rsid w:val="00596D8F"/>
    <w:rsid w:val="005A1F7D"/>
    <w:rsid w:val="005A308D"/>
    <w:rsid w:val="005B1F44"/>
    <w:rsid w:val="005C3618"/>
    <w:rsid w:val="005D2622"/>
    <w:rsid w:val="005E62DA"/>
    <w:rsid w:val="00610219"/>
    <w:rsid w:val="00612F71"/>
    <w:rsid w:val="00625A30"/>
    <w:rsid w:val="0064795E"/>
    <w:rsid w:val="00670FE1"/>
    <w:rsid w:val="00687936"/>
    <w:rsid w:val="00693F3F"/>
    <w:rsid w:val="006948CB"/>
    <w:rsid w:val="006A2BAB"/>
    <w:rsid w:val="006A32AD"/>
    <w:rsid w:val="006F7A51"/>
    <w:rsid w:val="007103F6"/>
    <w:rsid w:val="00725B51"/>
    <w:rsid w:val="007746FB"/>
    <w:rsid w:val="00787D54"/>
    <w:rsid w:val="007A5BC3"/>
    <w:rsid w:val="007C1A0D"/>
    <w:rsid w:val="007D2D07"/>
    <w:rsid w:val="007D7A84"/>
    <w:rsid w:val="007E4FAB"/>
    <w:rsid w:val="007E5305"/>
    <w:rsid w:val="00826219"/>
    <w:rsid w:val="00843FFE"/>
    <w:rsid w:val="00847BB4"/>
    <w:rsid w:val="00855D73"/>
    <w:rsid w:val="00870022"/>
    <w:rsid w:val="008770AD"/>
    <w:rsid w:val="00881697"/>
    <w:rsid w:val="0088547D"/>
    <w:rsid w:val="00887253"/>
    <w:rsid w:val="0089371A"/>
    <w:rsid w:val="00895379"/>
    <w:rsid w:val="008A07CC"/>
    <w:rsid w:val="008B4088"/>
    <w:rsid w:val="008E332F"/>
    <w:rsid w:val="008E34CA"/>
    <w:rsid w:val="008E7ECD"/>
    <w:rsid w:val="008F53AD"/>
    <w:rsid w:val="00900464"/>
    <w:rsid w:val="00904AA5"/>
    <w:rsid w:val="009222CE"/>
    <w:rsid w:val="00934863"/>
    <w:rsid w:val="009359DD"/>
    <w:rsid w:val="009403E7"/>
    <w:rsid w:val="00963AAE"/>
    <w:rsid w:val="009749F8"/>
    <w:rsid w:val="009858EE"/>
    <w:rsid w:val="00987D06"/>
    <w:rsid w:val="009C51DF"/>
    <w:rsid w:val="009D51A8"/>
    <w:rsid w:val="009E3514"/>
    <w:rsid w:val="009F5BD6"/>
    <w:rsid w:val="00A31435"/>
    <w:rsid w:val="00A5263D"/>
    <w:rsid w:val="00A80B72"/>
    <w:rsid w:val="00A863FF"/>
    <w:rsid w:val="00A9441D"/>
    <w:rsid w:val="00AA63AB"/>
    <w:rsid w:val="00AA7767"/>
    <w:rsid w:val="00AC01FF"/>
    <w:rsid w:val="00AC6861"/>
    <w:rsid w:val="00AD532D"/>
    <w:rsid w:val="00AF3509"/>
    <w:rsid w:val="00B113E4"/>
    <w:rsid w:val="00B566D6"/>
    <w:rsid w:val="00B7692C"/>
    <w:rsid w:val="00B94114"/>
    <w:rsid w:val="00BA7744"/>
    <w:rsid w:val="00BC4DD7"/>
    <w:rsid w:val="00BC7005"/>
    <w:rsid w:val="00BF0CF6"/>
    <w:rsid w:val="00C031F4"/>
    <w:rsid w:val="00C11E9D"/>
    <w:rsid w:val="00C42735"/>
    <w:rsid w:val="00C4394E"/>
    <w:rsid w:val="00C700C6"/>
    <w:rsid w:val="00C74507"/>
    <w:rsid w:val="00C92DC4"/>
    <w:rsid w:val="00C96081"/>
    <w:rsid w:val="00CA66B5"/>
    <w:rsid w:val="00CB1027"/>
    <w:rsid w:val="00CB6A0C"/>
    <w:rsid w:val="00CC1313"/>
    <w:rsid w:val="00D10C4F"/>
    <w:rsid w:val="00D134D8"/>
    <w:rsid w:val="00D14894"/>
    <w:rsid w:val="00D172F1"/>
    <w:rsid w:val="00D21928"/>
    <w:rsid w:val="00D80A7B"/>
    <w:rsid w:val="00DA58F7"/>
    <w:rsid w:val="00DB148D"/>
    <w:rsid w:val="00DE4579"/>
    <w:rsid w:val="00DF7135"/>
    <w:rsid w:val="00E0051D"/>
    <w:rsid w:val="00E31112"/>
    <w:rsid w:val="00E43526"/>
    <w:rsid w:val="00E50010"/>
    <w:rsid w:val="00E651EC"/>
    <w:rsid w:val="00EA284E"/>
    <w:rsid w:val="00EB0CC3"/>
    <w:rsid w:val="00EC7325"/>
    <w:rsid w:val="00ED1E06"/>
    <w:rsid w:val="00F20547"/>
    <w:rsid w:val="00F269E5"/>
    <w:rsid w:val="00F56136"/>
    <w:rsid w:val="00F56DBD"/>
    <w:rsid w:val="00F65608"/>
    <w:rsid w:val="00F6601B"/>
    <w:rsid w:val="00F71901"/>
    <w:rsid w:val="00F71FD7"/>
    <w:rsid w:val="00F86AF5"/>
    <w:rsid w:val="00F9164D"/>
    <w:rsid w:val="00F9165D"/>
    <w:rsid w:val="00F9673A"/>
    <w:rsid w:val="00FA26FF"/>
    <w:rsid w:val="00FB2B13"/>
    <w:rsid w:val="00FE10E1"/>
    <w:rsid w:val="00FF608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8DE84F"/>
  <w15:chartTrackingRefBased/>
  <w15:docId w15:val="{48ABA179-DABD-43A7-AF90-F38F80DC9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har"/>
    <w:uiPriority w:val="9"/>
    <w:unhideWhenUsed/>
    <w:qFormat/>
    <w:rsid w:val="002E5923"/>
    <w:pPr>
      <w:keepNext/>
      <w:spacing w:after="0" w:line="240" w:lineRule="auto"/>
      <w:jc w:val="center"/>
      <w:outlineLvl w:val="1"/>
    </w:pPr>
    <w:rPr>
      <w:rFonts w:ascii="Arial" w:eastAsia="Times New Roman" w:hAnsi="Arial" w:cs="Times New Roman"/>
      <w:b/>
      <w:bCs/>
      <w:sz w:val="24"/>
      <w:szCs w:val="20"/>
      <w:lang w:eastAsia="pt-BR"/>
    </w:rPr>
  </w:style>
  <w:style w:type="paragraph" w:styleId="Ttulo3">
    <w:name w:val="heading 3"/>
    <w:basedOn w:val="Normal"/>
    <w:next w:val="Normal"/>
    <w:link w:val="Ttulo3Char"/>
    <w:uiPriority w:val="9"/>
    <w:semiHidden/>
    <w:unhideWhenUsed/>
    <w:qFormat/>
    <w:rsid w:val="00C7450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4F0BF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B566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har">
    <w:name w:val="Título 2 Char"/>
    <w:basedOn w:val="Fontepargpadro"/>
    <w:link w:val="Ttulo2"/>
    <w:uiPriority w:val="9"/>
    <w:rsid w:val="002E5923"/>
    <w:rPr>
      <w:rFonts w:ascii="Arial" w:eastAsia="Times New Roman" w:hAnsi="Arial" w:cs="Times New Roman"/>
      <w:b/>
      <w:bCs/>
      <w:sz w:val="24"/>
      <w:szCs w:val="20"/>
      <w:lang w:eastAsia="pt-BR"/>
    </w:rPr>
  </w:style>
  <w:style w:type="character" w:customStyle="1" w:styleId="Ttulo4Char">
    <w:name w:val="Título 4 Char"/>
    <w:basedOn w:val="Fontepargpadro"/>
    <w:link w:val="Ttulo4"/>
    <w:uiPriority w:val="9"/>
    <w:semiHidden/>
    <w:rsid w:val="004F0BFF"/>
    <w:rPr>
      <w:rFonts w:asciiTheme="majorHAnsi" w:eastAsiaTheme="majorEastAsia" w:hAnsiTheme="majorHAnsi" w:cstheme="majorBidi"/>
      <w:i/>
      <w:iCs/>
      <w:color w:val="2F5496" w:themeColor="accent1" w:themeShade="BF"/>
    </w:rPr>
  </w:style>
  <w:style w:type="paragraph" w:customStyle="1" w:styleId="standard">
    <w:name w:val="standard"/>
    <w:basedOn w:val="Normal"/>
    <w:rsid w:val="004F0BF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4F0BFF"/>
  </w:style>
  <w:style w:type="character" w:styleId="Forte">
    <w:name w:val="Strong"/>
    <w:basedOn w:val="Fontepargpadro"/>
    <w:uiPriority w:val="22"/>
    <w:qFormat/>
    <w:rsid w:val="004F0BFF"/>
    <w:rPr>
      <w:b/>
      <w:bCs/>
    </w:rPr>
  </w:style>
  <w:style w:type="paragraph" w:styleId="Cabealho">
    <w:name w:val="header"/>
    <w:basedOn w:val="Normal"/>
    <w:link w:val="CabealhoChar"/>
    <w:uiPriority w:val="99"/>
    <w:unhideWhenUsed/>
    <w:rsid w:val="00321B7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21B7E"/>
  </w:style>
  <w:style w:type="paragraph" w:styleId="Rodap">
    <w:name w:val="footer"/>
    <w:basedOn w:val="Normal"/>
    <w:link w:val="RodapChar"/>
    <w:uiPriority w:val="99"/>
    <w:unhideWhenUsed/>
    <w:rsid w:val="00321B7E"/>
    <w:pPr>
      <w:tabs>
        <w:tab w:val="center" w:pos="4252"/>
        <w:tab w:val="right" w:pos="8504"/>
      </w:tabs>
      <w:spacing w:after="0" w:line="240" w:lineRule="auto"/>
    </w:pPr>
  </w:style>
  <w:style w:type="character" w:customStyle="1" w:styleId="RodapChar">
    <w:name w:val="Rodapé Char"/>
    <w:basedOn w:val="Fontepargpadro"/>
    <w:link w:val="Rodap"/>
    <w:uiPriority w:val="99"/>
    <w:rsid w:val="00321B7E"/>
  </w:style>
  <w:style w:type="character" w:customStyle="1" w:styleId="Ttulo3Char">
    <w:name w:val="Título 3 Char"/>
    <w:basedOn w:val="Fontepargpadro"/>
    <w:link w:val="Ttulo3"/>
    <w:uiPriority w:val="9"/>
    <w:semiHidden/>
    <w:rsid w:val="00C74507"/>
    <w:rPr>
      <w:rFonts w:asciiTheme="majorHAnsi" w:eastAsiaTheme="majorEastAsia" w:hAnsiTheme="majorHAnsi" w:cstheme="majorBidi"/>
      <w:color w:val="1F3763" w:themeColor="accent1" w:themeShade="7F"/>
      <w:sz w:val="24"/>
      <w:szCs w:val="24"/>
    </w:rPr>
  </w:style>
  <w:style w:type="character" w:styleId="Hyperlink">
    <w:name w:val="Hyperlink"/>
    <w:basedOn w:val="Fontepargpadro"/>
    <w:uiPriority w:val="99"/>
    <w:unhideWhenUsed/>
    <w:rsid w:val="001569A1"/>
    <w:rPr>
      <w:color w:val="0563C1" w:themeColor="hyperlink"/>
      <w:u w:val="single"/>
    </w:rPr>
  </w:style>
  <w:style w:type="character" w:styleId="MenoPendente">
    <w:name w:val="Unresolved Mention"/>
    <w:basedOn w:val="Fontepargpadro"/>
    <w:uiPriority w:val="99"/>
    <w:semiHidden/>
    <w:unhideWhenUsed/>
    <w:rsid w:val="001569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613378">
      <w:bodyDiv w:val="1"/>
      <w:marLeft w:val="0"/>
      <w:marRight w:val="0"/>
      <w:marTop w:val="0"/>
      <w:marBottom w:val="0"/>
      <w:divBdr>
        <w:top w:val="none" w:sz="0" w:space="0" w:color="auto"/>
        <w:left w:val="none" w:sz="0" w:space="0" w:color="auto"/>
        <w:bottom w:val="none" w:sz="0" w:space="0" w:color="auto"/>
        <w:right w:val="none" w:sz="0" w:space="0" w:color="auto"/>
      </w:divBdr>
    </w:div>
    <w:div w:id="542404824">
      <w:bodyDiv w:val="1"/>
      <w:marLeft w:val="0"/>
      <w:marRight w:val="0"/>
      <w:marTop w:val="0"/>
      <w:marBottom w:val="0"/>
      <w:divBdr>
        <w:top w:val="none" w:sz="0" w:space="0" w:color="auto"/>
        <w:left w:val="none" w:sz="0" w:space="0" w:color="auto"/>
        <w:bottom w:val="none" w:sz="0" w:space="0" w:color="auto"/>
        <w:right w:val="none" w:sz="0" w:space="0" w:color="auto"/>
      </w:divBdr>
    </w:div>
    <w:div w:id="657466850">
      <w:bodyDiv w:val="1"/>
      <w:marLeft w:val="0"/>
      <w:marRight w:val="0"/>
      <w:marTop w:val="0"/>
      <w:marBottom w:val="0"/>
      <w:divBdr>
        <w:top w:val="none" w:sz="0" w:space="0" w:color="auto"/>
        <w:left w:val="none" w:sz="0" w:space="0" w:color="auto"/>
        <w:bottom w:val="none" w:sz="0" w:space="0" w:color="auto"/>
        <w:right w:val="none" w:sz="0" w:space="0" w:color="auto"/>
      </w:divBdr>
    </w:div>
    <w:div w:id="1211189746">
      <w:bodyDiv w:val="1"/>
      <w:marLeft w:val="0"/>
      <w:marRight w:val="0"/>
      <w:marTop w:val="0"/>
      <w:marBottom w:val="0"/>
      <w:divBdr>
        <w:top w:val="none" w:sz="0" w:space="0" w:color="auto"/>
        <w:left w:val="none" w:sz="0" w:space="0" w:color="auto"/>
        <w:bottom w:val="none" w:sz="0" w:space="0" w:color="auto"/>
        <w:right w:val="none" w:sz="0" w:space="0" w:color="auto"/>
      </w:divBdr>
      <w:divsChild>
        <w:div w:id="573858898">
          <w:marLeft w:val="0"/>
          <w:marRight w:val="0"/>
          <w:marTop w:val="0"/>
          <w:marBottom w:val="0"/>
          <w:divBdr>
            <w:top w:val="none" w:sz="0" w:space="0" w:color="auto"/>
            <w:left w:val="none" w:sz="0" w:space="0" w:color="auto"/>
            <w:bottom w:val="none" w:sz="0" w:space="0" w:color="auto"/>
            <w:right w:val="none" w:sz="0" w:space="0" w:color="auto"/>
          </w:divBdr>
        </w:div>
      </w:divsChild>
    </w:div>
    <w:div w:id="1831362327">
      <w:bodyDiv w:val="1"/>
      <w:marLeft w:val="0"/>
      <w:marRight w:val="0"/>
      <w:marTop w:val="0"/>
      <w:marBottom w:val="0"/>
      <w:divBdr>
        <w:top w:val="none" w:sz="0" w:space="0" w:color="auto"/>
        <w:left w:val="none" w:sz="0" w:space="0" w:color="auto"/>
        <w:bottom w:val="none" w:sz="0" w:space="0" w:color="auto"/>
        <w:right w:val="none" w:sz="0" w:space="0" w:color="auto"/>
      </w:divBdr>
    </w:div>
    <w:div w:id="2013752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9-2022/2019/decreto/d10092.ht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F4911-9552-4EB0-A430-617A2F577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TotalTime>
  <Pages>11</Pages>
  <Words>2203</Words>
  <Characters>11902</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TE11</dc:creator>
  <cp:keywords/>
  <dc:description/>
  <cp:lastModifiedBy>TE11</cp:lastModifiedBy>
  <cp:revision>39</cp:revision>
  <cp:lastPrinted>2025-01-02T12:12:00Z</cp:lastPrinted>
  <dcterms:created xsi:type="dcterms:W3CDTF">2025-07-16T12:00:00Z</dcterms:created>
  <dcterms:modified xsi:type="dcterms:W3CDTF">2025-10-14T12:31:00Z</dcterms:modified>
</cp:coreProperties>
</file>